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B3" w:rsidRDefault="00A26454" w:rsidP="00B46BB3">
      <w:pPr>
        <w:spacing w:after="0" w:line="240" w:lineRule="auto"/>
        <w:jc w:val="center"/>
        <w:rPr>
          <w:b/>
          <w:sz w:val="32"/>
          <w:szCs w:val="32"/>
        </w:rPr>
      </w:pPr>
      <w:r>
        <w:rPr>
          <w:b/>
          <w:sz w:val="32"/>
          <w:szCs w:val="32"/>
        </w:rPr>
        <w:t>Дополнительное соглашение №1</w:t>
      </w:r>
      <w:r w:rsidR="00B46BB3">
        <w:rPr>
          <w:b/>
          <w:sz w:val="32"/>
          <w:szCs w:val="32"/>
        </w:rPr>
        <w:t xml:space="preserve"> </w:t>
      </w:r>
    </w:p>
    <w:p w:rsidR="006A707D" w:rsidRDefault="009F6EDF" w:rsidP="00317B71">
      <w:pPr>
        <w:spacing w:after="0" w:line="240" w:lineRule="auto"/>
        <w:jc w:val="center"/>
        <w:rPr>
          <w:b/>
          <w:sz w:val="32"/>
          <w:szCs w:val="32"/>
        </w:rPr>
      </w:pPr>
      <w:r>
        <w:rPr>
          <w:b/>
          <w:sz w:val="24"/>
          <w:szCs w:val="24"/>
        </w:rPr>
        <w:t xml:space="preserve"> </w:t>
      </w:r>
      <w:r w:rsidR="00A26454">
        <w:rPr>
          <w:b/>
          <w:sz w:val="24"/>
          <w:szCs w:val="24"/>
        </w:rPr>
        <w:t>к договору</w:t>
      </w:r>
      <w:r w:rsidR="00B46BB3">
        <w:rPr>
          <w:b/>
          <w:sz w:val="32"/>
          <w:szCs w:val="32"/>
        </w:rPr>
        <w:t xml:space="preserve"> </w:t>
      </w:r>
      <w:r w:rsidR="00A26454">
        <w:rPr>
          <w:b/>
          <w:sz w:val="32"/>
          <w:szCs w:val="32"/>
        </w:rPr>
        <w:t xml:space="preserve">№2 </w:t>
      </w:r>
      <w:r w:rsidR="00A26454">
        <w:rPr>
          <w:b/>
          <w:sz w:val="24"/>
          <w:szCs w:val="24"/>
        </w:rPr>
        <w:t>от 25 марта 2014 года</w:t>
      </w:r>
      <w:r w:rsidR="00B46BB3">
        <w:rPr>
          <w:b/>
          <w:sz w:val="32"/>
          <w:szCs w:val="32"/>
        </w:rPr>
        <w:t xml:space="preserve">                                                     </w:t>
      </w:r>
    </w:p>
    <w:tbl>
      <w:tblPr>
        <w:tblW w:w="14925"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5"/>
        <w:gridCol w:w="1635"/>
        <w:gridCol w:w="1560"/>
        <w:gridCol w:w="1605"/>
        <w:gridCol w:w="1425"/>
        <w:gridCol w:w="1455"/>
        <w:gridCol w:w="1980"/>
      </w:tblGrid>
      <w:tr w:rsidR="004C3DBC" w:rsidTr="004C3DBC">
        <w:trPr>
          <w:trHeight w:val="420"/>
        </w:trPr>
        <w:tc>
          <w:tcPr>
            <w:tcW w:w="5265" w:type="dxa"/>
            <w:vMerge w:val="restart"/>
          </w:tcPr>
          <w:p w:rsidR="004C3DBC" w:rsidRPr="004C3DBC" w:rsidRDefault="004C3DBC" w:rsidP="004C3DBC">
            <w:pPr>
              <w:spacing w:line="240" w:lineRule="auto"/>
              <w:jc w:val="center"/>
              <w:rPr>
                <w:b/>
                <w:sz w:val="24"/>
                <w:szCs w:val="24"/>
              </w:rPr>
            </w:pPr>
            <w:r>
              <w:rPr>
                <w:b/>
                <w:sz w:val="24"/>
                <w:szCs w:val="24"/>
              </w:rPr>
              <w:t>Категория номера</w:t>
            </w:r>
          </w:p>
        </w:tc>
        <w:tc>
          <w:tcPr>
            <w:tcW w:w="6225" w:type="dxa"/>
            <w:gridSpan w:val="4"/>
          </w:tcPr>
          <w:p w:rsidR="004C3DBC" w:rsidRDefault="004C3DBC" w:rsidP="007215DD">
            <w:pPr>
              <w:spacing w:line="240" w:lineRule="auto"/>
              <w:jc w:val="center"/>
              <w:rPr>
                <w:b/>
                <w:sz w:val="24"/>
                <w:szCs w:val="24"/>
              </w:rPr>
            </w:pPr>
            <w:r>
              <w:rPr>
                <w:b/>
                <w:sz w:val="24"/>
                <w:szCs w:val="24"/>
              </w:rPr>
              <w:t>Стоимость на одного человека в сутки</w:t>
            </w:r>
            <w:r w:rsidR="007215DD">
              <w:rPr>
                <w:b/>
                <w:sz w:val="24"/>
                <w:szCs w:val="24"/>
              </w:rPr>
              <w:t xml:space="preserve"> с 3-х разовым питанием</w:t>
            </w:r>
          </w:p>
        </w:tc>
        <w:tc>
          <w:tcPr>
            <w:tcW w:w="1455" w:type="dxa"/>
            <w:vMerge w:val="restart"/>
          </w:tcPr>
          <w:p w:rsidR="004C3DBC" w:rsidRDefault="004C3DBC" w:rsidP="00B46BB3">
            <w:pPr>
              <w:spacing w:line="240" w:lineRule="auto"/>
              <w:jc w:val="center"/>
              <w:rPr>
                <w:b/>
                <w:sz w:val="24"/>
                <w:szCs w:val="24"/>
              </w:rPr>
            </w:pPr>
            <w:r>
              <w:rPr>
                <w:b/>
                <w:sz w:val="24"/>
                <w:szCs w:val="24"/>
              </w:rPr>
              <w:t>Количество</w:t>
            </w:r>
          </w:p>
          <w:p w:rsidR="004C3DBC" w:rsidRDefault="004C3DBC" w:rsidP="00B46BB3">
            <w:pPr>
              <w:spacing w:line="240" w:lineRule="auto"/>
              <w:jc w:val="center"/>
              <w:rPr>
                <w:b/>
                <w:sz w:val="24"/>
                <w:szCs w:val="24"/>
              </w:rPr>
            </w:pPr>
            <w:r>
              <w:rPr>
                <w:b/>
                <w:sz w:val="24"/>
                <w:szCs w:val="24"/>
              </w:rPr>
              <w:t>номеров</w:t>
            </w:r>
          </w:p>
        </w:tc>
        <w:tc>
          <w:tcPr>
            <w:tcW w:w="1980" w:type="dxa"/>
            <w:vMerge w:val="restart"/>
          </w:tcPr>
          <w:p w:rsidR="004C3DBC" w:rsidRDefault="004C3DBC" w:rsidP="00B46BB3">
            <w:pPr>
              <w:spacing w:line="240" w:lineRule="auto"/>
              <w:jc w:val="center"/>
              <w:rPr>
                <w:b/>
                <w:sz w:val="24"/>
                <w:szCs w:val="24"/>
              </w:rPr>
            </w:pPr>
            <w:r>
              <w:rPr>
                <w:b/>
                <w:sz w:val="24"/>
                <w:szCs w:val="24"/>
              </w:rPr>
              <w:t>Примечание</w:t>
            </w:r>
          </w:p>
        </w:tc>
      </w:tr>
      <w:tr w:rsidR="004C3DBC" w:rsidTr="004C3DBC">
        <w:trPr>
          <w:trHeight w:val="495"/>
        </w:trPr>
        <w:tc>
          <w:tcPr>
            <w:tcW w:w="5265" w:type="dxa"/>
            <w:vMerge/>
          </w:tcPr>
          <w:p w:rsidR="004C3DBC" w:rsidRDefault="004C3DBC" w:rsidP="00B46BB3">
            <w:pPr>
              <w:spacing w:line="240" w:lineRule="auto"/>
              <w:jc w:val="center"/>
              <w:rPr>
                <w:b/>
                <w:sz w:val="24"/>
                <w:szCs w:val="24"/>
              </w:rPr>
            </w:pPr>
          </w:p>
        </w:tc>
        <w:tc>
          <w:tcPr>
            <w:tcW w:w="1635" w:type="dxa"/>
          </w:tcPr>
          <w:p w:rsidR="004C3DBC" w:rsidRDefault="007215DD" w:rsidP="00B46BB3">
            <w:pPr>
              <w:spacing w:line="240" w:lineRule="auto"/>
              <w:jc w:val="center"/>
              <w:rPr>
                <w:b/>
                <w:sz w:val="24"/>
                <w:szCs w:val="24"/>
              </w:rPr>
            </w:pPr>
            <w:r>
              <w:rPr>
                <w:b/>
                <w:sz w:val="24"/>
                <w:szCs w:val="24"/>
              </w:rPr>
              <w:t>Июнь</w:t>
            </w:r>
          </w:p>
        </w:tc>
        <w:tc>
          <w:tcPr>
            <w:tcW w:w="1560" w:type="dxa"/>
          </w:tcPr>
          <w:p w:rsidR="004C3DBC" w:rsidRDefault="007215DD" w:rsidP="00B46BB3">
            <w:pPr>
              <w:spacing w:line="240" w:lineRule="auto"/>
              <w:jc w:val="center"/>
              <w:rPr>
                <w:b/>
                <w:sz w:val="24"/>
                <w:szCs w:val="24"/>
              </w:rPr>
            </w:pPr>
            <w:r>
              <w:rPr>
                <w:b/>
                <w:sz w:val="24"/>
                <w:szCs w:val="24"/>
              </w:rPr>
              <w:t>Июль</w:t>
            </w:r>
          </w:p>
        </w:tc>
        <w:tc>
          <w:tcPr>
            <w:tcW w:w="1605" w:type="dxa"/>
          </w:tcPr>
          <w:p w:rsidR="004C3DBC" w:rsidRDefault="007215DD" w:rsidP="00B46BB3">
            <w:pPr>
              <w:spacing w:line="240" w:lineRule="auto"/>
              <w:jc w:val="center"/>
              <w:rPr>
                <w:b/>
                <w:sz w:val="24"/>
                <w:szCs w:val="24"/>
              </w:rPr>
            </w:pPr>
            <w:r>
              <w:rPr>
                <w:b/>
                <w:sz w:val="24"/>
                <w:szCs w:val="24"/>
              </w:rPr>
              <w:t>Август</w:t>
            </w:r>
          </w:p>
        </w:tc>
        <w:tc>
          <w:tcPr>
            <w:tcW w:w="1425" w:type="dxa"/>
          </w:tcPr>
          <w:p w:rsidR="004C3DBC" w:rsidRDefault="007215DD" w:rsidP="00B46BB3">
            <w:pPr>
              <w:spacing w:line="240" w:lineRule="auto"/>
              <w:jc w:val="center"/>
              <w:rPr>
                <w:b/>
                <w:sz w:val="24"/>
                <w:szCs w:val="24"/>
              </w:rPr>
            </w:pPr>
            <w:r>
              <w:rPr>
                <w:b/>
                <w:sz w:val="24"/>
                <w:szCs w:val="24"/>
              </w:rPr>
              <w:t>Сентябрь</w:t>
            </w:r>
          </w:p>
        </w:tc>
        <w:tc>
          <w:tcPr>
            <w:tcW w:w="1455" w:type="dxa"/>
            <w:vMerge/>
          </w:tcPr>
          <w:p w:rsidR="004C3DBC" w:rsidRDefault="004C3DBC" w:rsidP="00B46BB3">
            <w:pPr>
              <w:spacing w:line="240" w:lineRule="auto"/>
              <w:jc w:val="center"/>
              <w:rPr>
                <w:b/>
                <w:sz w:val="24"/>
                <w:szCs w:val="24"/>
              </w:rPr>
            </w:pPr>
          </w:p>
        </w:tc>
        <w:tc>
          <w:tcPr>
            <w:tcW w:w="1980" w:type="dxa"/>
            <w:vMerge/>
          </w:tcPr>
          <w:p w:rsidR="004C3DBC" w:rsidRDefault="004C3DBC" w:rsidP="00B46BB3">
            <w:pPr>
              <w:spacing w:line="240" w:lineRule="auto"/>
              <w:jc w:val="center"/>
              <w:rPr>
                <w:b/>
                <w:sz w:val="24"/>
                <w:szCs w:val="24"/>
              </w:rPr>
            </w:pPr>
          </w:p>
        </w:tc>
      </w:tr>
      <w:tr w:rsidR="009F6EDF" w:rsidTr="004C3DBC">
        <w:trPr>
          <w:trHeight w:val="540"/>
        </w:trPr>
        <w:tc>
          <w:tcPr>
            <w:tcW w:w="5265" w:type="dxa"/>
          </w:tcPr>
          <w:p w:rsidR="009F6EDF" w:rsidRDefault="009F6EDF" w:rsidP="007215DD">
            <w:pPr>
              <w:spacing w:after="0" w:line="240" w:lineRule="auto"/>
              <w:rPr>
                <w:sz w:val="24"/>
                <w:szCs w:val="24"/>
              </w:rPr>
            </w:pPr>
            <w:r>
              <w:rPr>
                <w:sz w:val="24"/>
                <w:szCs w:val="24"/>
              </w:rPr>
              <w:t>1-о местный номер 1 категории с удобствами</w:t>
            </w:r>
          </w:p>
          <w:p w:rsidR="009F6EDF" w:rsidRPr="007215DD" w:rsidRDefault="009F6EDF" w:rsidP="007215DD">
            <w:pPr>
              <w:spacing w:after="0" w:line="240" w:lineRule="auto"/>
              <w:rPr>
                <w:sz w:val="24"/>
                <w:szCs w:val="24"/>
              </w:rPr>
            </w:pPr>
            <w:r>
              <w:rPr>
                <w:sz w:val="24"/>
                <w:szCs w:val="24"/>
              </w:rPr>
              <w:t xml:space="preserve">12 </w:t>
            </w:r>
            <w:proofErr w:type="spellStart"/>
            <w:r>
              <w:rPr>
                <w:sz w:val="24"/>
                <w:szCs w:val="24"/>
              </w:rPr>
              <w:t>кв.м</w:t>
            </w:r>
            <w:proofErr w:type="spellEnd"/>
            <w:r>
              <w:rPr>
                <w:sz w:val="24"/>
                <w:szCs w:val="24"/>
              </w:rPr>
              <w:t>.</w:t>
            </w:r>
          </w:p>
        </w:tc>
        <w:tc>
          <w:tcPr>
            <w:tcW w:w="1635" w:type="dxa"/>
          </w:tcPr>
          <w:p w:rsidR="009F6EDF" w:rsidRDefault="009F6EDF" w:rsidP="00B46BB3">
            <w:pPr>
              <w:spacing w:line="240" w:lineRule="auto"/>
              <w:jc w:val="center"/>
              <w:rPr>
                <w:b/>
                <w:sz w:val="24"/>
                <w:szCs w:val="24"/>
              </w:rPr>
            </w:pPr>
            <w:r>
              <w:rPr>
                <w:b/>
                <w:sz w:val="24"/>
                <w:szCs w:val="24"/>
              </w:rPr>
              <w:t>1300</w:t>
            </w:r>
          </w:p>
        </w:tc>
        <w:tc>
          <w:tcPr>
            <w:tcW w:w="1560" w:type="dxa"/>
          </w:tcPr>
          <w:p w:rsidR="009F6EDF" w:rsidRDefault="009F6EDF" w:rsidP="00B46BB3">
            <w:pPr>
              <w:spacing w:line="240" w:lineRule="auto"/>
              <w:jc w:val="center"/>
              <w:rPr>
                <w:b/>
                <w:sz w:val="24"/>
                <w:szCs w:val="24"/>
              </w:rPr>
            </w:pPr>
            <w:r>
              <w:rPr>
                <w:b/>
                <w:sz w:val="24"/>
                <w:szCs w:val="24"/>
              </w:rPr>
              <w:t>1600</w:t>
            </w:r>
          </w:p>
        </w:tc>
        <w:tc>
          <w:tcPr>
            <w:tcW w:w="1605" w:type="dxa"/>
          </w:tcPr>
          <w:p w:rsidR="009F6EDF" w:rsidRDefault="009F6EDF" w:rsidP="00B46BB3">
            <w:pPr>
              <w:spacing w:line="240" w:lineRule="auto"/>
              <w:jc w:val="center"/>
              <w:rPr>
                <w:b/>
                <w:sz w:val="24"/>
                <w:szCs w:val="24"/>
              </w:rPr>
            </w:pPr>
            <w:r>
              <w:rPr>
                <w:b/>
                <w:sz w:val="24"/>
                <w:szCs w:val="24"/>
              </w:rPr>
              <w:t>1600</w:t>
            </w:r>
          </w:p>
        </w:tc>
        <w:tc>
          <w:tcPr>
            <w:tcW w:w="1425" w:type="dxa"/>
          </w:tcPr>
          <w:p w:rsidR="009F6EDF" w:rsidRDefault="009F6EDF" w:rsidP="00B46BB3">
            <w:pPr>
              <w:spacing w:line="240" w:lineRule="auto"/>
              <w:jc w:val="center"/>
              <w:rPr>
                <w:b/>
                <w:sz w:val="24"/>
                <w:szCs w:val="24"/>
              </w:rPr>
            </w:pPr>
            <w:r>
              <w:rPr>
                <w:b/>
                <w:sz w:val="24"/>
                <w:szCs w:val="24"/>
              </w:rPr>
              <w:t>1300</w:t>
            </w:r>
          </w:p>
        </w:tc>
        <w:tc>
          <w:tcPr>
            <w:tcW w:w="1455" w:type="dxa"/>
          </w:tcPr>
          <w:p w:rsidR="009F6EDF" w:rsidRDefault="009F6EDF" w:rsidP="00B46BB3">
            <w:pPr>
              <w:spacing w:line="240" w:lineRule="auto"/>
              <w:jc w:val="center"/>
              <w:rPr>
                <w:b/>
                <w:sz w:val="24"/>
                <w:szCs w:val="24"/>
              </w:rPr>
            </w:pPr>
            <w:r>
              <w:rPr>
                <w:b/>
                <w:sz w:val="24"/>
                <w:szCs w:val="24"/>
              </w:rPr>
              <w:t>9</w:t>
            </w:r>
          </w:p>
        </w:tc>
        <w:tc>
          <w:tcPr>
            <w:tcW w:w="1980" w:type="dxa"/>
            <w:vMerge w:val="restart"/>
          </w:tcPr>
          <w:p w:rsidR="009F6EDF" w:rsidRPr="009F6EDF" w:rsidRDefault="009F6EDF" w:rsidP="009F6EDF">
            <w:pPr>
              <w:spacing w:after="0" w:line="240" w:lineRule="auto"/>
              <w:rPr>
                <w:sz w:val="24"/>
                <w:szCs w:val="24"/>
              </w:rPr>
            </w:pPr>
            <w:r>
              <w:rPr>
                <w:sz w:val="24"/>
                <w:szCs w:val="24"/>
              </w:rPr>
              <w:t>Общ</w:t>
            </w:r>
            <w:r w:rsidR="001D61FD">
              <w:rPr>
                <w:sz w:val="24"/>
                <w:szCs w:val="24"/>
              </w:rPr>
              <w:t>ая вместимость базы отдыха – 76</w:t>
            </w:r>
            <w:r>
              <w:rPr>
                <w:sz w:val="24"/>
                <w:szCs w:val="24"/>
              </w:rPr>
              <w:t xml:space="preserve"> человек</w:t>
            </w:r>
          </w:p>
        </w:tc>
      </w:tr>
      <w:tr w:rsidR="009F6EDF" w:rsidTr="004C3DBC">
        <w:trPr>
          <w:trHeight w:val="510"/>
        </w:trPr>
        <w:tc>
          <w:tcPr>
            <w:tcW w:w="5265" w:type="dxa"/>
          </w:tcPr>
          <w:p w:rsidR="009F6EDF" w:rsidRDefault="009F6EDF" w:rsidP="007215DD">
            <w:pPr>
              <w:spacing w:after="0" w:line="240" w:lineRule="auto"/>
              <w:rPr>
                <w:sz w:val="24"/>
                <w:szCs w:val="24"/>
              </w:rPr>
            </w:pPr>
            <w:r>
              <w:rPr>
                <w:sz w:val="24"/>
                <w:szCs w:val="24"/>
              </w:rPr>
              <w:t>2-х местный номер 1 категории с удобствами</w:t>
            </w:r>
          </w:p>
          <w:p w:rsidR="009F6EDF" w:rsidRPr="007215DD" w:rsidRDefault="009F6EDF" w:rsidP="007215DD">
            <w:pPr>
              <w:spacing w:after="0" w:line="240" w:lineRule="auto"/>
              <w:rPr>
                <w:sz w:val="24"/>
                <w:szCs w:val="24"/>
              </w:rPr>
            </w:pPr>
            <w:r>
              <w:rPr>
                <w:sz w:val="24"/>
                <w:szCs w:val="24"/>
              </w:rPr>
              <w:t xml:space="preserve">16 </w:t>
            </w:r>
            <w:proofErr w:type="spellStart"/>
            <w:r>
              <w:rPr>
                <w:sz w:val="24"/>
                <w:szCs w:val="24"/>
              </w:rPr>
              <w:t>кв.м</w:t>
            </w:r>
            <w:proofErr w:type="spellEnd"/>
            <w:r>
              <w:rPr>
                <w:sz w:val="24"/>
                <w:szCs w:val="24"/>
              </w:rPr>
              <w:t>.</w:t>
            </w:r>
          </w:p>
        </w:tc>
        <w:tc>
          <w:tcPr>
            <w:tcW w:w="1635" w:type="dxa"/>
          </w:tcPr>
          <w:p w:rsidR="009F6EDF" w:rsidRDefault="009F6EDF" w:rsidP="00B46BB3">
            <w:pPr>
              <w:spacing w:line="240" w:lineRule="auto"/>
              <w:jc w:val="center"/>
              <w:rPr>
                <w:b/>
                <w:sz w:val="24"/>
                <w:szCs w:val="24"/>
              </w:rPr>
            </w:pPr>
            <w:r>
              <w:rPr>
                <w:b/>
                <w:sz w:val="24"/>
                <w:szCs w:val="24"/>
              </w:rPr>
              <w:t>1250</w:t>
            </w:r>
          </w:p>
        </w:tc>
        <w:tc>
          <w:tcPr>
            <w:tcW w:w="1560" w:type="dxa"/>
          </w:tcPr>
          <w:p w:rsidR="009F6EDF" w:rsidRDefault="009F6EDF" w:rsidP="00B46BB3">
            <w:pPr>
              <w:spacing w:line="240" w:lineRule="auto"/>
              <w:jc w:val="center"/>
              <w:rPr>
                <w:b/>
                <w:sz w:val="24"/>
                <w:szCs w:val="24"/>
              </w:rPr>
            </w:pPr>
            <w:r>
              <w:rPr>
                <w:b/>
                <w:sz w:val="24"/>
                <w:szCs w:val="24"/>
              </w:rPr>
              <w:t>1550</w:t>
            </w:r>
          </w:p>
        </w:tc>
        <w:tc>
          <w:tcPr>
            <w:tcW w:w="1605" w:type="dxa"/>
          </w:tcPr>
          <w:p w:rsidR="009F6EDF" w:rsidRDefault="009F6EDF" w:rsidP="00B46BB3">
            <w:pPr>
              <w:spacing w:line="240" w:lineRule="auto"/>
              <w:jc w:val="center"/>
              <w:rPr>
                <w:b/>
                <w:sz w:val="24"/>
                <w:szCs w:val="24"/>
              </w:rPr>
            </w:pPr>
            <w:r>
              <w:rPr>
                <w:b/>
                <w:sz w:val="24"/>
                <w:szCs w:val="24"/>
              </w:rPr>
              <w:t>1550</w:t>
            </w:r>
          </w:p>
        </w:tc>
        <w:tc>
          <w:tcPr>
            <w:tcW w:w="1425" w:type="dxa"/>
          </w:tcPr>
          <w:p w:rsidR="009F6EDF" w:rsidRDefault="009F6EDF" w:rsidP="00B46BB3">
            <w:pPr>
              <w:spacing w:line="240" w:lineRule="auto"/>
              <w:jc w:val="center"/>
              <w:rPr>
                <w:b/>
                <w:sz w:val="24"/>
                <w:szCs w:val="24"/>
              </w:rPr>
            </w:pPr>
            <w:r>
              <w:rPr>
                <w:b/>
                <w:sz w:val="24"/>
                <w:szCs w:val="24"/>
              </w:rPr>
              <w:t>1250</w:t>
            </w:r>
          </w:p>
        </w:tc>
        <w:tc>
          <w:tcPr>
            <w:tcW w:w="1455" w:type="dxa"/>
          </w:tcPr>
          <w:p w:rsidR="009F6EDF" w:rsidRDefault="001D61FD" w:rsidP="00B46BB3">
            <w:pPr>
              <w:spacing w:line="240" w:lineRule="auto"/>
              <w:jc w:val="center"/>
              <w:rPr>
                <w:b/>
                <w:sz w:val="24"/>
                <w:szCs w:val="24"/>
              </w:rPr>
            </w:pPr>
            <w:r>
              <w:rPr>
                <w:b/>
                <w:sz w:val="24"/>
                <w:szCs w:val="24"/>
              </w:rPr>
              <w:t>14</w:t>
            </w:r>
          </w:p>
        </w:tc>
        <w:tc>
          <w:tcPr>
            <w:tcW w:w="1980" w:type="dxa"/>
            <w:vMerge/>
          </w:tcPr>
          <w:p w:rsidR="009F6EDF" w:rsidRDefault="009F6EDF" w:rsidP="00B46BB3">
            <w:pPr>
              <w:spacing w:line="240" w:lineRule="auto"/>
              <w:jc w:val="center"/>
              <w:rPr>
                <w:b/>
                <w:sz w:val="24"/>
                <w:szCs w:val="24"/>
              </w:rPr>
            </w:pPr>
          </w:p>
        </w:tc>
      </w:tr>
      <w:tr w:rsidR="009F6EDF" w:rsidTr="004C3DBC">
        <w:trPr>
          <w:trHeight w:val="480"/>
        </w:trPr>
        <w:tc>
          <w:tcPr>
            <w:tcW w:w="5265" w:type="dxa"/>
          </w:tcPr>
          <w:p w:rsidR="009F6EDF" w:rsidRDefault="009F6EDF" w:rsidP="007215DD">
            <w:pPr>
              <w:spacing w:after="0" w:line="240" w:lineRule="auto"/>
              <w:rPr>
                <w:sz w:val="24"/>
                <w:szCs w:val="24"/>
              </w:rPr>
            </w:pPr>
            <w:r>
              <w:rPr>
                <w:sz w:val="24"/>
                <w:szCs w:val="24"/>
              </w:rPr>
              <w:t>3-х местный номер 1 категории с удобствами</w:t>
            </w:r>
          </w:p>
          <w:p w:rsidR="009F6EDF" w:rsidRPr="007215DD" w:rsidRDefault="009F6EDF" w:rsidP="007215DD">
            <w:pPr>
              <w:spacing w:after="0" w:line="240" w:lineRule="auto"/>
              <w:rPr>
                <w:sz w:val="24"/>
                <w:szCs w:val="24"/>
              </w:rPr>
            </w:pPr>
            <w:r>
              <w:rPr>
                <w:sz w:val="24"/>
                <w:szCs w:val="24"/>
              </w:rPr>
              <w:t xml:space="preserve">30 </w:t>
            </w:r>
            <w:proofErr w:type="spellStart"/>
            <w:r>
              <w:rPr>
                <w:sz w:val="24"/>
                <w:szCs w:val="24"/>
              </w:rPr>
              <w:t>кв.м</w:t>
            </w:r>
            <w:proofErr w:type="spellEnd"/>
            <w:r>
              <w:rPr>
                <w:sz w:val="24"/>
                <w:szCs w:val="24"/>
              </w:rPr>
              <w:t>.</w:t>
            </w:r>
          </w:p>
        </w:tc>
        <w:tc>
          <w:tcPr>
            <w:tcW w:w="1635" w:type="dxa"/>
          </w:tcPr>
          <w:p w:rsidR="009F6EDF" w:rsidRDefault="009F6EDF" w:rsidP="00B46BB3">
            <w:pPr>
              <w:spacing w:line="240" w:lineRule="auto"/>
              <w:jc w:val="center"/>
              <w:rPr>
                <w:b/>
                <w:sz w:val="24"/>
                <w:szCs w:val="24"/>
              </w:rPr>
            </w:pPr>
            <w:r>
              <w:rPr>
                <w:b/>
                <w:sz w:val="24"/>
                <w:szCs w:val="24"/>
              </w:rPr>
              <w:t>1200</w:t>
            </w:r>
          </w:p>
        </w:tc>
        <w:tc>
          <w:tcPr>
            <w:tcW w:w="1560" w:type="dxa"/>
          </w:tcPr>
          <w:p w:rsidR="009F6EDF" w:rsidRDefault="009F6EDF" w:rsidP="00B46BB3">
            <w:pPr>
              <w:spacing w:line="240" w:lineRule="auto"/>
              <w:jc w:val="center"/>
              <w:rPr>
                <w:b/>
                <w:sz w:val="24"/>
                <w:szCs w:val="24"/>
              </w:rPr>
            </w:pPr>
            <w:r>
              <w:rPr>
                <w:b/>
                <w:sz w:val="24"/>
                <w:szCs w:val="24"/>
              </w:rPr>
              <w:t>1500</w:t>
            </w:r>
          </w:p>
        </w:tc>
        <w:tc>
          <w:tcPr>
            <w:tcW w:w="1605" w:type="dxa"/>
          </w:tcPr>
          <w:p w:rsidR="009F6EDF" w:rsidRDefault="009F6EDF" w:rsidP="00B46BB3">
            <w:pPr>
              <w:spacing w:line="240" w:lineRule="auto"/>
              <w:jc w:val="center"/>
              <w:rPr>
                <w:b/>
                <w:sz w:val="24"/>
                <w:szCs w:val="24"/>
              </w:rPr>
            </w:pPr>
            <w:r>
              <w:rPr>
                <w:b/>
                <w:sz w:val="24"/>
                <w:szCs w:val="24"/>
              </w:rPr>
              <w:t>1500</w:t>
            </w:r>
          </w:p>
        </w:tc>
        <w:tc>
          <w:tcPr>
            <w:tcW w:w="1425" w:type="dxa"/>
          </w:tcPr>
          <w:p w:rsidR="009F6EDF" w:rsidRDefault="009F6EDF" w:rsidP="00B46BB3">
            <w:pPr>
              <w:spacing w:line="240" w:lineRule="auto"/>
              <w:jc w:val="center"/>
              <w:rPr>
                <w:b/>
                <w:sz w:val="24"/>
                <w:szCs w:val="24"/>
              </w:rPr>
            </w:pPr>
            <w:r>
              <w:rPr>
                <w:b/>
                <w:sz w:val="24"/>
                <w:szCs w:val="24"/>
              </w:rPr>
              <w:t>1200</w:t>
            </w:r>
          </w:p>
        </w:tc>
        <w:tc>
          <w:tcPr>
            <w:tcW w:w="1455" w:type="dxa"/>
          </w:tcPr>
          <w:p w:rsidR="009F6EDF" w:rsidRDefault="001D61FD" w:rsidP="00B46BB3">
            <w:pPr>
              <w:spacing w:line="240" w:lineRule="auto"/>
              <w:jc w:val="center"/>
              <w:rPr>
                <w:b/>
                <w:sz w:val="24"/>
                <w:szCs w:val="24"/>
              </w:rPr>
            </w:pPr>
            <w:r>
              <w:rPr>
                <w:b/>
                <w:sz w:val="24"/>
                <w:szCs w:val="24"/>
              </w:rPr>
              <w:t>15</w:t>
            </w:r>
          </w:p>
        </w:tc>
        <w:tc>
          <w:tcPr>
            <w:tcW w:w="1980" w:type="dxa"/>
            <w:vMerge/>
          </w:tcPr>
          <w:p w:rsidR="009F6EDF" w:rsidRDefault="009F6EDF" w:rsidP="00B46BB3">
            <w:pPr>
              <w:spacing w:line="240" w:lineRule="auto"/>
              <w:jc w:val="center"/>
              <w:rPr>
                <w:b/>
                <w:sz w:val="24"/>
                <w:szCs w:val="24"/>
              </w:rPr>
            </w:pPr>
          </w:p>
        </w:tc>
      </w:tr>
      <w:tr w:rsidR="009F6EDF" w:rsidTr="004C3DBC">
        <w:trPr>
          <w:trHeight w:val="615"/>
        </w:trPr>
        <w:tc>
          <w:tcPr>
            <w:tcW w:w="5265" w:type="dxa"/>
          </w:tcPr>
          <w:p w:rsidR="009F6EDF" w:rsidRPr="007215DD" w:rsidRDefault="009F6EDF" w:rsidP="007215DD">
            <w:pPr>
              <w:spacing w:after="0" w:line="240" w:lineRule="auto"/>
              <w:rPr>
                <w:sz w:val="24"/>
                <w:szCs w:val="24"/>
              </w:rPr>
            </w:pPr>
            <w:r>
              <w:rPr>
                <w:sz w:val="24"/>
                <w:szCs w:val="24"/>
              </w:rPr>
              <w:t xml:space="preserve">2-х местный номер 1 категории с 2-хспальной кроватью и креслом с удобствами 20 </w:t>
            </w:r>
            <w:proofErr w:type="spellStart"/>
            <w:r>
              <w:rPr>
                <w:sz w:val="24"/>
                <w:szCs w:val="24"/>
              </w:rPr>
              <w:t>кв.м</w:t>
            </w:r>
            <w:proofErr w:type="spellEnd"/>
            <w:r>
              <w:rPr>
                <w:sz w:val="24"/>
                <w:szCs w:val="24"/>
              </w:rPr>
              <w:t>.</w:t>
            </w:r>
          </w:p>
        </w:tc>
        <w:tc>
          <w:tcPr>
            <w:tcW w:w="1635" w:type="dxa"/>
          </w:tcPr>
          <w:p w:rsidR="009F6EDF" w:rsidRDefault="009F6EDF" w:rsidP="00B46BB3">
            <w:pPr>
              <w:spacing w:line="240" w:lineRule="auto"/>
              <w:jc w:val="center"/>
              <w:rPr>
                <w:b/>
                <w:sz w:val="24"/>
                <w:szCs w:val="24"/>
              </w:rPr>
            </w:pPr>
            <w:r>
              <w:rPr>
                <w:b/>
                <w:sz w:val="24"/>
                <w:szCs w:val="24"/>
              </w:rPr>
              <w:t>1300</w:t>
            </w:r>
          </w:p>
        </w:tc>
        <w:tc>
          <w:tcPr>
            <w:tcW w:w="1560" w:type="dxa"/>
          </w:tcPr>
          <w:p w:rsidR="009F6EDF" w:rsidRDefault="009F6EDF" w:rsidP="00B46BB3">
            <w:pPr>
              <w:spacing w:line="240" w:lineRule="auto"/>
              <w:jc w:val="center"/>
              <w:rPr>
                <w:b/>
                <w:sz w:val="24"/>
                <w:szCs w:val="24"/>
              </w:rPr>
            </w:pPr>
            <w:r>
              <w:rPr>
                <w:b/>
                <w:sz w:val="24"/>
                <w:szCs w:val="24"/>
              </w:rPr>
              <w:t>1600</w:t>
            </w:r>
          </w:p>
        </w:tc>
        <w:tc>
          <w:tcPr>
            <w:tcW w:w="1605" w:type="dxa"/>
          </w:tcPr>
          <w:p w:rsidR="009F6EDF" w:rsidRDefault="009F6EDF" w:rsidP="00B46BB3">
            <w:pPr>
              <w:spacing w:line="240" w:lineRule="auto"/>
              <w:jc w:val="center"/>
              <w:rPr>
                <w:b/>
                <w:sz w:val="24"/>
                <w:szCs w:val="24"/>
              </w:rPr>
            </w:pPr>
            <w:r>
              <w:rPr>
                <w:b/>
                <w:sz w:val="24"/>
                <w:szCs w:val="24"/>
              </w:rPr>
              <w:t>1600</w:t>
            </w:r>
          </w:p>
        </w:tc>
        <w:tc>
          <w:tcPr>
            <w:tcW w:w="1425" w:type="dxa"/>
          </w:tcPr>
          <w:p w:rsidR="009F6EDF" w:rsidRDefault="009F6EDF" w:rsidP="00B46BB3">
            <w:pPr>
              <w:spacing w:line="240" w:lineRule="auto"/>
              <w:jc w:val="center"/>
              <w:rPr>
                <w:b/>
                <w:sz w:val="24"/>
                <w:szCs w:val="24"/>
              </w:rPr>
            </w:pPr>
            <w:r>
              <w:rPr>
                <w:b/>
                <w:sz w:val="24"/>
                <w:szCs w:val="24"/>
              </w:rPr>
              <w:t>1300</w:t>
            </w:r>
          </w:p>
        </w:tc>
        <w:tc>
          <w:tcPr>
            <w:tcW w:w="1455" w:type="dxa"/>
          </w:tcPr>
          <w:p w:rsidR="009F6EDF" w:rsidRDefault="009F6EDF" w:rsidP="00B46BB3">
            <w:pPr>
              <w:spacing w:line="240" w:lineRule="auto"/>
              <w:jc w:val="center"/>
              <w:rPr>
                <w:b/>
                <w:sz w:val="24"/>
                <w:szCs w:val="24"/>
              </w:rPr>
            </w:pPr>
            <w:r>
              <w:rPr>
                <w:b/>
                <w:sz w:val="24"/>
                <w:szCs w:val="24"/>
              </w:rPr>
              <w:t>5</w:t>
            </w:r>
          </w:p>
        </w:tc>
        <w:tc>
          <w:tcPr>
            <w:tcW w:w="1980" w:type="dxa"/>
            <w:vMerge/>
          </w:tcPr>
          <w:p w:rsidR="009F6EDF" w:rsidRDefault="009F6EDF" w:rsidP="00B46BB3">
            <w:pPr>
              <w:spacing w:line="240" w:lineRule="auto"/>
              <w:jc w:val="center"/>
              <w:rPr>
                <w:b/>
                <w:sz w:val="24"/>
                <w:szCs w:val="24"/>
              </w:rPr>
            </w:pPr>
          </w:p>
        </w:tc>
      </w:tr>
      <w:tr w:rsidR="009F6EDF" w:rsidTr="004C3DBC">
        <w:trPr>
          <w:trHeight w:val="600"/>
        </w:trPr>
        <w:tc>
          <w:tcPr>
            <w:tcW w:w="5265" w:type="dxa"/>
          </w:tcPr>
          <w:p w:rsidR="009F6EDF" w:rsidRPr="004C3DBC" w:rsidRDefault="009F6EDF" w:rsidP="004C3DBC">
            <w:pPr>
              <w:spacing w:line="240" w:lineRule="auto"/>
              <w:rPr>
                <w:sz w:val="24"/>
                <w:szCs w:val="24"/>
              </w:rPr>
            </w:pPr>
            <w:r>
              <w:rPr>
                <w:sz w:val="24"/>
                <w:szCs w:val="24"/>
              </w:rPr>
              <w:t xml:space="preserve">2-х местный 2-хх комнатный номер с 2-хспальной кроватью, 2-мя креслами с удобствами 40 </w:t>
            </w:r>
            <w:proofErr w:type="spellStart"/>
            <w:r>
              <w:rPr>
                <w:sz w:val="24"/>
                <w:szCs w:val="24"/>
              </w:rPr>
              <w:t>кв.м</w:t>
            </w:r>
            <w:proofErr w:type="spellEnd"/>
            <w:r>
              <w:rPr>
                <w:sz w:val="24"/>
                <w:szCs w:val="24"/>
              </w:rPr>
              <w:t xml:space="preserve">.  </w:t>
            </w:r>
          </w:p>
        </w:tc>
        <w:tc>
          <w:tcPr>
            <w:tcW w:w="1635" w:type="dxa"/>
          </w:tcPr>
          <w:p w:rsidR="009F6EDF" w:rsidRDefault="009F6EDF" w:rsidP="00B46BB3">
            <w:pPr>
              <w:spacing w:line="240" w:lineRule="auto"/>
              <w:jc w:val="center"/>
              <w:rPr>
                <w:b/>
                <w:sz w:val="24"/>
                <w:szCs w:val="24"/>
              </w:rPr>
            </w:pPr>
            <w:r>
              <w:rPr>
                <w:b/>
                <w:sz w:val="24"/>
                <w:szCs w:val="24"/>
              </w:rPr>
              <w:t>1350</w:t>
            </w:r>
          </w:p>
        </w:tc>
        <w:tc>
          <w:tcPr>
            <w:tcW w:w="1560" w:type="dxa"/>
          </w:tcPr>
          <w:p w:rsidR="009F6EDF" w:rsidRDefault="009F6EDF" w:rsidP="00B46BB3">
            <w:pPr>
              <w:spacing w:line="240" w:lineRule="auto"/>
              <w:jc w:val="center"/>
              <w:rPr>
                <w:b/>
                <w:sz w:val="24"/>
                <w:szCs w:val="24"/>
              </w:rPr>
            </w:pPr>
            <w:r>
              <w:rPr>
                <w:b/>
                <w:sz w:val="24"/>
                <w:szCs w:val="24"/>
              </w:rPr>
              <w:t>1650</w:t>
            </w:r>
          </w:p>
        </w:tc>
        <w:tc>
          <w:tcPr>
            <w:tcW w:w="1605" w:type="dxa"/>
          </w:tcPr>
          <w:p w:rsidR="009F6EDF" w:rsidRDefault="009F6EDF" w:rsidP="00B46BB3">
            <w:pPr>
              <w:spacing w:line="240" w:lineRule="auto"/>
              <w:jc w:val="center"/>
              <w:rPr>
                <w:b/>
                <w:sz w:val="24"/>
                <w:szCs w:val="24"/>
              </w:rPr>
            </w:pPr>
            <w:r>
              <w:rPr>
                <w:b/>
                <w:sz w:val="24"/>
                <w:szCs w:val="24"/>
              </w:rPr>
              <w:t>1650</w:t>
            </w:r>
          </w:p>
        </w:tc>
        <w:tc>
          <w:tcPr>
            <w:tcW w:w="1425" w:type="dxa"/>
          </w:tcPr>
          <w:p w:rsidR="009F6EDF" w:rsidRDefault="009F6EDF" w:rsidP="00B46BB3">
            <w:pPr>
              <w:spacing w:line="240" w:lineRule="auto"/>
              <w:jc w:val="center"/>
              <w:rPr>
                <w:b/>
                <w:sz w:val="24"/>
                <w:szCs w:val="24"/>
              </w:rPr>
            </w:pPr>
            <w:r>
              <w:rPr>
                <w:b/>
                <w:sz w:val="24"/>
                <w:szCs w:val="24"/>
              </w:rPr>
              <w:t>1350</w:t>
            </w:r>
          </w:p>
        </w:tc>
        <w:tc>
          <w:tcPr>
            <w:tcW w:w="1455" w:type="dxa"/>
          </w:tcPr>
          <w:p w:rsidR="009F6EDF" w:rsidRDefault="009F6EDF" w:rsidP="00B46BB3">
            <w:pPr>
              <w:spacing w:line="240" w:lineRule="auto"/>
              <w:jc w:val="center"/>
              <w:rPr>
                <w:b/>
                <w:sz w:val="24"/>
                <w:szCs w:val="24"/>
              </w:rPr>
            </w:pPr>
            <w:r>
              <w:rPr>
                <w:b/>
                <w:sz w:val="24"/>
                <w:szCs w:val="24"/>
              </w:rPr>
              <w:t>1</w:t>
            </w:r>
          </w:p>
        </w:tc>
        <w:tc>
          <w:tcPr>
            <w:tcW w:w="1980" w:type="dxa"/>
            <w:vMerge/>
          </w:tcPr>
          <w:p w:rsidR="009F6EDF" w:rsidRDefault="009F6EDF" w:rsidP="00B46BB3">
            <w:pPr>
              <w:spacing w:line="240" w:lineRule="auto"/>
              <w:jc w:val="center"/>
              <w:rPr>
                <w:b/>
                <w:sz w:val="24"/>
                <w:szCs w:val="24"/>
              </w:rPr>
            </w:pPr>
          </w:p>
        </w:tc>
      </w:tr>
      <w:tr w:rsidR="009F6EDF" w:rsidTr="009F6EDF">
        <w:trPr>
          <w:trHeight w:val="390"/>
        </w:trPr>
        <w:tc>
          <w:tcPr>
            <w:tcW w:w="5265" w:type="dxa"/>
          </w:tcPr>
          <w:p w:rsidR="009F6EDF" w:rsidRPr="009F6EDF" w:rsidRDefault="009F6EDF" w:rsidP="007215DD">
            <w:pPr>
              <w:spacing w:line="240" w:lineRule="auto"/>
              <w:rPr>
                <w:sz w:val="24"/>
                <w:szCs w:val="24"/>
              </w:rPr>
            </w:pPr>
            <w:r w:rsidRPr="009F6EDF">
              <w:rPr>
                <w:sz w:val="24"/>
                <w:szCs w:val="24"/>
              </w:rPr>
              <w:t>Дети до 12</w:t>
            </w:r>
            <w:r>
              <w:rPr>
                <w:sz w:val="24"/>
                <w:szCs w:val="24"/>
              </w:rPr>
              <w:t xml:space="preserve"> на основное место</w:t>
            </w:r>
          </w:p>
        </w:tc>
        <w:tc>
          <w:tcPr>
            <w:tcW w:w="9660" w:type="dxa"/>
            <w:gridSpan w:val="6"/>
          </w:tcPr>
          <w:p w:rsidR="009F6EDF" w:rsidRPr="009F6EDF" w:rsidRDefault="009F6EDF" w:rsidP="009F6EDF">
            <w:pPr>
              <w:spacing w:line="240" w:lineRule="auto"/>
              <w:jc w:val="center"/>
              <w:rPr>
                <w:sz w:val="24"/>
                <w:szCs w:val="24"/>
              </w:rPr>
            </w:pPr>
            <w:r>
              <w:rPr>
                <w:sz w:val="24"/>
                <w:szCs w:val="24"/>
              </w:rPr>
              <w:t>Скидка 20% базовой стоимости путевки</w:t>
            </w:r>
          </w:p>
        </w:tc>
      </w:tr>
      <w:tr w:rsidR="009F6EDF" w:rsidTr="009F6EDF">
        <w:trPr>
          <w:trHeight w:val="375"/>
        </w:trPr>
        <w:tc>
          <w:tcPr>
            <w:tcW w:w="5265" w:type="dxa"/>
          </w:tcPr>
          <w:p w:rsidR="009F6EDF" w:rsidRPr="009F6EDF" w:rsidRDefault="009F6EDF" w:rsidP="009F6EDF">
            <w:pPr>
              <w:spacing w:after="0" w:line="240" w:lineRule="auto"/>
              <w:rPr>
                <w:sz w:val="24"/>
                <w:szCs w:val="24"/>
              </w:rPr>
            </w:pPr>
            <w:r w:rsidRPr="009F6EDF">
              <w:rPr>
                <w:sz w:val="24"/>
                <w:szCs w:val="24"/>
              </w:rPr>
              <w:t>Дополнительное</w:t>
            </w:r>
            <w:r>
              <w:rPr>
                <w:sz w:val="24"/>
                <w:szCs w:val="24"/>
              </w:rPr>
              <w:t xml:space="preserve"> место – дети с 4 до 12 лет</w:t>
            </w:r>
          </w:p>
        </w:tc>
        <w:tc>
          <w:tcPr>
            <w:tcW w:w="9660" w:type="dxa"/>
            <w:gridSpan w:val="6"/>
          </w:tcPr>
          <w:p w:rsidR="009F6EDF" w:rsidRPr="009F6EDF" w:rsidRDefault="009F6EDF" w:rsidP="00B46BB3">
            <w:pPr>
              <w:spacing w:line="240" w:lineRule="auto"/>
              <w:jc w:val="center"/>
              <w:rPr>
                <w:sz w:val="24"/>
                <w:szCs w:val="24"/>
              </w:rPr>
            </w:pPr>
            <w:r>
              <w:rPr>
                <w:sz w:val="24"/>
                <w:szCs w:val="24"/>
              </w:rPr>
              <w:t>Скидка 40% базовой стоимости путевки</w:t>
            </w:r>
          </w:p>
        </w:tc>
      </w:tr>
      <w:tr w:rsidR="009F6EDF" w:rsidTr="00225710">
        <w:trPr>
          <w:trHeight w:val="375"/>
        </w:trPr>
        <w:tc>
          <w:tcPr>
            <w:tcW w:w="5265" w:type="dxa"/>
          </w:tcPr>
          <w:p w:rsidR="009F6EDF" w:rsidRPr="009F6EDF" w:rsidRDefault="009F6EDF" w:rsidP="009F6EDF">
            <w:pPr>
              <w:spacing w:after="0" w:line="240" w:lineRule="auto"/>
              <w:rPr>
                <w:sz w:val="24"/>
                <w:szCs w:val="24"/>
              </w:rPr>
            </w:pPr>
            <w:r>
              <w:rPr>
                <w:sz w:val="24"/>
                <w:szCs w:val="24"/>
              </w:rPr>
              <w:t>Дети с 2 до 4 лет без предоставления места и питания</w:t>
            </w:r>
          </w:p>
        </w:tc>
        <w:tc>
          <w:tcPr>
            <w:tcW w:w="9660" w:type="dxa"/>
            <w:gridSpan w:val="6"/>
          </w:tcPr>
          <w:p w:rsidR="009F6EDF" w:rsidRPr="009F6EDF" w:rsidRDefault="009F6EDF" w:rsidP="00B46BB3">
            <w:pPr>
              <w:spacing w:line="240" w:lineRule="auto"/>
              <w:jc w:val="center"/>
              <w:rPr>
                <w:sz w:val="24"/>
                <w:szCs w:val="24"/>
              </w:rPr>
            </w:pPr>
            <w:r w:rsidRPr="009F6EDF">
              <w:rPr>
                <w:sz w:val="24"/>
                <w:szCs w:val="24"/>
              </w:rPr>
              <w:t>200</w:t>
            </w:r>
            <w:r>
              <w:rPr>
                <w:sz w:val="24"/>
                <w:szCs w:val="24"/>
              </w:rPr>
              <w:t xml:space="preserve"> руб. в сутки (коммунальные расходы) оплачиваются по прибытии</w:t>
            </w:r>
          </w:p>
        </w:tc>
      </w:tr>
    </w:tbl>
    <w:p w:rsidR="00B46BB3" w:rsidRDefault="009F6EDF" w:rsidP="009F6EDF">
      <w:pPr>
        <w:spacing w:after="0" w:line="240" w:lineRule="auto"/>
        <w:rPr>
          <w:sz w:val="20"/>
          <w:szCs w:val="20"/>
        </w:rPr>
      </w:pPr>
      <w:r>
        <w:rPr>
          <w:sz w:val="20"/>
          <w:szCs w:val="20"/>
        </w:rPr>
        <w:t>Все номера оборудованы необходимой мебелью и инвентарем. В каждом номере – телевизор, холодильник, кондиционер</w:t>
      </w:r>
      <w:r w:rsidR="000A530F">
        <w:rPr>
          <w:sz w:val="20"/>
          <w:szCs w:val="20"/>
        </w:rPr>
        <w:t>. В номерах есть возможность предоставления дополнительного места (раскладушка).</w:t>
      </w:r>
    </w:p>
    <w:p w:rsidR="000A530F" w:rsidRDefault="000A530F" w:rsidP="009F6EDF">
      <w:pPr>
        <w:spacing w:after="0" w:line="240" w:lineRule="auto"/>
        <w:rPr>
          <w:b/>
          <w:i/>
          <w:sz w:val="20"/>
          <w:szCs w:val="20"/>
        </w:rPr>
      </w:pPr>
      <w:r>
        <w:rPr>
          <w:b/>
          <w:i/>
          <w:sz w:val="20"/>
          <w:szCs w:val="20"/>
        </w:rPr>
        <w:t>Б\О «Золотая Лагуна» располагается в пе</w:t>
      </w:r>
      <w:r w:rsidR="00D3164F">
        <w:rPr>
          <w:b/>
          <w:i/>
          <w:sz w:val="20"/>
          <w:szCs w:val="20"/>
        </w:rPr>
        <w:t>р</w:t>
      </w:r>
      <w:r>
        <w:rPr>
          <w:b/>
          <w:i/>
          <w:sz w:val="20"/>
          <w:szCs w:val="20"/>
        </w:rPr>
        <w:t xml:space="preserve">вой курортной зоне в 50 метрах от песчаного пляжа. Представляет собой компактную территорию с двухэтажными коттеджами, столовой, настольным теннисом, бильярдом, детской площадкой. Рядом располагаются многочисленные кафе, магазины, сувенирные лавки, мини рынок, детские аттракционы, аквапарк, остановка автобуса, маршрутного такси, на котором можно добраться до центра Анапы за 10-15 минут. Рядом располагаются </w:t>
      </w:r>
      <w:proofErr w:type="gramStart"/>
      <w:r>
        <w:rPr>
          <w:b/>
          <w:i/>
          <w:sz w:val="20"/>
          <w:szCs w:val="20"/>
        </w:rPr>
        <w:t>аэропорт, ж</w:t>
      </w:r>
      <w:proofErr w:type="gramEnd"/>
      <w:r>
        <w:rPr>
          <w:b/>
          <w:i/>
          <w:sz w:val="20"/>
          <w:szCs w:val="20"/>
        </w:rPr>
        <w:t>\д вокзал.</w:t>
      </w:r>
    </w:p>
    <w:p w:rsidR="00317B71" w:rsidRPr="00317B71" w:rsidRDefault="00317B71" w:rsidP="009F6EDF">
      <w:pPr>
        <w:spacing w:after="0" w:line="240" w:lineRule="auto"/>
        <w:rPr>
          <w:b/>
          <w:sz w:val="20"/>
          <w:szCs w:val="20"/>
          <w:u w:val="single"/>
        </w:rPr>
      </w:pPr>
      <w:proofErr w:type="gramStart"/>
      <w:r>
        <w:rPr>
          <w:b/>
          <w:sz w:val="20"/>
          <w:szCs w:val="20"/>
          <w:u w:val="single"/>
        </w:rPr>
        <w:t>Б</w:t>
      </w:r>
      <w:proofErr w:type="gramEnd"/>
      <w:r>
        <w:rPr>
          <w:b/>
          <w:sz w:val="20"/>
          <w:szCs w:val="20"/>
          <w:u w:val="single"/>
        </w:rPr>
        <w:t xml:space="preserve">\о «Золотая Лагуна» г. Анапа, Пионерский пр-т, 1-й проезд,2.тел. +7(989)769-59-13. </w:t>
      </w:r>
      <w:r>
        <w:rPr>
          <w:b/>
          <w:sz w:val="20"/>
          <w:szCs w:val="20"/>
          <w:u w:val="single"/>
          <w:lang w:val="en-US"/>
        </w:rPr>
        <w:t>E-m: anapakalina@yandex.ru</w:t>
      </w:r>
      <w:r>
        <w:rPr>
          <w:b/>
          <w:sz w:val="20"/>
          <w:szCs w:val="20"/>
          <w:u w:val="single"/>
        </w:rPr>
        <w:t xml:space="preserve">  </w:t>
      </w:r>
    </w:p>
    <w:p w:rsidR="00317B71" w:rsidRPr="000A530F" w:rsidRDefault="00317B71" w:rsidP="009F6EDF">
      <w:pPr>
        <w:spacing w:after="0" w:line="240" w:lineRule="auto"/>
        <w:rPr>
          <w:b/>
          <w:i/>
          <w:sz w:val="20"/>
          <w:szCs w:val="20"/>
        </w:rPr>
      </w:pPr>
      <w:bookmarkStart w:id="0" w:name="_GoBack"/>
      <w:bookmarkEnd w:id="0"/>
    </w:p>
    <w:sectPr w:rsidR="00317B71" w:rsidRPr="000A530F" w:rsidSect="00B46BB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B3"/>
    <w:rsid w:val="000A530F"/>
    <w:rsid w:val="001D61FD"/>
    <w:rsid w:val="00317B71"/>
    <w:rsid w:val="004C3DBC"/>
    <w:rsid w:val="006A707D"/>
    <w:rsid w:val="007215DD"/>
    <w:rsid w:val="008C3572"/>
    <w:rsid w:val="009F6EDF"/>
    <w:rsid w:val="00A26454"/>
    <w:rsid w:val="00B46BB3"/>
    <w:rsid w:val="00D31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268</Words>
  <Characters>1533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Питер</dc:creator>
  <cp:lastModifiedBy>Питер</cp:lastModifiedBy>
  <cp:revision>10</cp:revision>
  <cp:lastPrinted>2014-02-13T18:03:00Z</cp:lastPrinted>
  <dcterms:created xsi:type="dcterms:W3CDTF">2014-02-13T13:36:00Z</dcterms:created>
  <dcterms:modified xsi:type="dcterms:W3CDTF">2014-03-27T16:03:00Z</dcterms:modified>
</cp:coreProperties>
</file>