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3C5" w:rsidRDefault="00F203C5" w:rsidP="00076F78">
      <w:pPr>
        <w:jc w:val="center"/>
      </w:pPr>
      <w:r w:rsidRPr="00F25A0C">
        <w:rPr>
          <w:noProof/>
          <w:lang w:eastAsia="ru-RU"/>
        </w:rPr>
        <w:drawing>
          <wp:inline distT="0" distB="0" distL="0" distR="0">
            <wp:extent cx="2247531" cy="512064"/>
            <wp:effectExtent l="0" t="0" r="635" b="2540"/>
            <wp:docPr id="1" name="Рисунок 1" descr="Антиклещ_мышь_плакат_A2_общий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Антиклещ_мышь_плакат_A2_общий_logo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55" cy="5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C5" w:rsidRPr="00DE01D7" w:rsidRDefault="00F203C5" w:rsidP="00076F78">
      <w:pPr>
        <w:jc w:val="center"/>
        <w:rPr>
          <w:sz w:val="24"/>
          <w:szCs w:val="24"/>
        </w:rPr>
      </w:pPr>
      <w:r w:rsidRPr="00DE01D7">
        <w:rPr>
          <w:sz w:val="24"/>
          <w:szCs w:val="24"/>
        </w:rPr>
        <w:t>Удмуртия – природный очаг клещевых инфекций и геморрагической лихорадки.</w:t>
      </w:r>
      <w:r w:rsidR="00DE01D7">
        <w:rPr>
          <w:sz w:val="24"/>
          <w:szCs w:val="24"/>
        </w:rPr>
        <w:t xml:space="preserve"> </w:t>
      </w:r>
      <w:r w:rsidR="00207D2C" w:rsidRPr="00DE01D7">
        <w:rPr>
          <w:sz w:val="24"/>
          <w:szCs w:val="24"/>
        </w:rPr>
        <w:t xml:space="preserve">В 2019 году около 150 000 жителей Удмуртии доверили нам </w:t>
      </w:r>
      <w:r w:rsidR="00052C04" w:rsidRPr="00DE01D7">
        <w:rPr>
          <w:sz w:val="24"/>
          <w:szCs w:val="24"/>
        </w:rPr>
        <w:t xml:space="preserve">защиту </w:t>
      </w:r>
      <w:r w:rsidR="00207D2C" w:rsidRPr="00DE01D7">
        <w:rPr>
          <w:sz w:val="24"/>
          <w:szCs w:val="24"/>
        </w:rPr>
        <w:t>сво</w:t>
      </w:r>
      <w:r w:rsidR="00052C04" w:rsidRPr="00DE01D7">
        <w:rPr>
          <w:sz w:val="24"/>
          <w:szCs w:val="24"/>
        </w:rPr>
        <w:t>его</w:t>
      </w:r>
      <w:r w:rsidR="00207D2C" w:rsidRPr="00DE01D7">
        <w:rPr>
          <w:sz w:val="24"/>
          <w:szCs w:val="24"/>
        </w:rPr>
        <w:t xml:space="preserve"> здоровь</w:t>
      </w:r>
      <w:r w:rsidR="00052C04" w:rsidRPr="00DE01D7">
        <w:rPr>
          <w:sz w:val="24"/>
          <w:szCs w:val="24"/>
        </w:rPr>
        <w:t>я</w:t>
      </w:r>
      <w:r w:rsidR="00207D2C" w:rsidRPr="00DE01D7">
        <w:rPr>
          <w:sz w:val="24"/>
          <w:szCs w:val="24"/>
        </w:rPr>
        <w:t xml:space="preserve"> - з</w:t>
      </w:r>
      <w:r w:rsidRPr="00DE01D7">
        <w:rPr>
          <w:sz w:val="24"/>
          <w:szCs w:val="24"/>
        </w:rPr>
        <w:t>ащити себя и свою семью!</w:t>
      </w:r>
    </w:p>
    <w:p w:rsidR="00F203C5" w:rsidRDefault="00F203C5">
      <w:r w:rsidRPr="00F25A0C">
        <w:rPr>
          <w:noProof/>
          <w:lang w:eastAsia="ru-RU"/>
        </w:rPr>
        <w:drawing>
          <wp:inline distT="0" distB="0" distL="0" distR="0">
            <wp:extent cx="5679223" cy="2672731"/>
            <wp:effectExtent l="0" t="0" r="0" b="0"/>
            <wp:docPr id="3" name="Рисунок 3" descr="Антиклещ_мышь_плакат_A2_общ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нтиклещ_мышь_плакат_A2_общий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29" cy="26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D2C" w:rsidRPr="00DE01D7" w:rsidRDefault="00207D2C">
      <w:pPr>
        <w:rPr>
          <w:sz w:val="24"/>
          <w:szCs w:val="24"/>
        </w:rPr>
      </w:pPr>
      <w:r w:rsidRPr="00DE01D7">
        <w:rPr>
          <w:sz w:val="24"/>
          <w:szCs w:val="24"/>
        </w:rPr>
        <w:t>По данным Роспотребнадзора, в Удмуртии в 2019 году за медицинской помощью по поводу присас</w:t>
      </w:r>
      <w:r w:rsidRPr="00DE01D7">
        <w:rPr>
          <w:sz w:val="24"/>
          <w:szCs w:val="24"/>
        </w:rPr>
        <w:t>ы</w:t>
      </w:r>
      <w:r w:rsidRPr="00DE01D7">
        <w:rPr>
          <w:sz w:val="24"/>
          <w:szCs w:val="24"/>
        </w:rPr>
        <w:t>вания клещей обратились 16 826 человек. При этом 40% исследованных клещей заражено боррели</w:t>
      </w:r>
      <w:r w:rsidRPr="00DE01D7">
        <w:rPr>
          <w:sz w:val="24"/>
          <w:szCs w:val="24"/>
        </w:rPr>
        <w:t>о</w:t>
      </w:r>
      <w:r w:rsidRPr="00DE01D7">
        <w:rPr>
          <w:sz w:val="24"/>
          <w:szCs w:val="24"/>
        </w:rPr>
        <w:t>зом, 5% клещевым энцефалитом.</w:t>
      </w:r>
    </w:p>
    <w:p w:rsidR="00207D2C" w:rsidRPr="00DE01D7" w:rsidRDefault="00207D2C">
      <w:pPr>
        <w:rPr>
          <w:sz w:val="24"/>
          <w:szCs w:val="24"/>
        </w:rPr>
      </w:pPr>
      <w:r w:rsidRPr="00DE01D7">
        <w:rPr>
          <w:sz w:val="24"/>
          <w:szCs w:val="24"/>
        </w:rPr>
        <w:t>Геморрагической лихорадкой с почечным синдромом (ГЛПС) в 2019 году переболело 1162 человека, это в 2 раза больше чем в 2018</w:t>
      </w:r>
      <w:r w:rsidR="0031717D" w:rsidRPr="00DE01D7">
        <w:rPr>
          <w:sz w:val="24"/>
          <w:szCs w:val="24"/>
        </w:rPr>
        <w:t xml:space="preserve"> году</w:t>
      </w:r>
      <w:r w:rsidRPr="00DE01D7">
        <w:rPr>
          <w:sz w:val="24"/>
          <w:szCs w:val="24"/>
        </w:rPr>
        <w:t>, 5 человек умерло.</w:t>
      </w:r>
    </w:p>
    <w:p w:rsidR="00207D2C" w:rsidRPr="003058BD" w:rsidRDefault="00207D2C" w:rsidP="00207D2C">
      <w:pPr>
        <w:spacing w:after="0" w:line="240" w:lineRule="auto"/>
        <w:jc w:val="center"/>
        <w:rPr>
          <w:rFonts w:ascii="Calibri" w:hAnsi="Calibri" w:cs="Times New Roman"/>
          <w:b/>
          <w:color w:val="ED7D31" w:themeColor="accent2"/>
          <w:sz w:val="28"/>
          <w:szCs w:val="28"/>
        </w:rPr>
      </w:pPr>
      <w:r w:rsidRPr="003058BD">
        <w:rPr>
          <w:rFonts w:ascii="Calibri" w:hAnsi="Calibri" w:cs="Times New Roman"/>
          <w:b/>
          <w:color w:val="ED7D31" w:themeColor="accent2"/>
          <w:sz w:val="28"/>
          <w:szCs w:val="28"/>
        </w:rPr>
        <w:t xml:space="preserve">Преимущества </w:t>
      </w:r>
      <w:r w:rsidR="0040039A" w:rsidRPr="003058BD">
        <w:rPr>
          <w:rFonts w:ascii="Calibri" w:hAnsi="Calibri" w:cs="Times New Roman"/>
          <w:b/>
          <w:color w:val="ED7D31" w:themeColor="accent2"/>
          <w:sz w:val="28"/>
          <w:szCs w:val="28"/>
        </w:rPr>
        <w:t xml:space="preserve">страхования по </w:t>
      </w:r>
      <w:r w:rsidRPr="003058BD">
        <w:rPr>
          <w:rFonts w:ascii="Calibri" w:hAnsi="Calibri" w:cs="Times New Roman"/>
          <w:b/>
          <w:color w:val="ED7D31" w:themeColor="accent2"/>
          <w:sz w:val="28"/>
          <w:szCs w:val="28"/>
        </w:rPr>
        <w:t>программ</w:t>
      </w:r>
      <w:r w:rsidR="0040039A" w:rsidRPr="003058BD">
        <w:rPr>
          <w:rFonts w:ascii="Calibri" w:hAnsi="Calibri" w:cs="Times New Roman"/>
          <w:b/>
          <w:color w:val="ED7D31" w:themeColor="accent2"/>
          <w:sz w:val="28"/>
          <w:szCs w:val="28"/>
        </w:rPr>
        <w:t>е</w:t>
      </w:r>
      <w:r w:rsidRPr="003058BD">
        <w:rPr>
          <w:rFonts w:ascii="Calibri" w:hAnsi="Calibri" w:cs="Times New Roman"/>
          <w:b/>
          <w:color w:val="ED7D31" w:themeColor="accent2"/>
          <w:sz w:val="28"/>
          <w:szCs w:val="28"/>
        </w:rPr>
        <w:t xml:space="preserve"> «Антиклещ Плюс»</w:t>
      </w:r>
    </w:p>
    <w:p w:rsidR="0040039A" w:rsidRPr="003058BD" w:rsidRDefault="0040039A" w:rsidP="0040039A">
      <w:pPr>
        <w:spacing w:after="0" w:line="240" w:lineRule="auto"/>
        <w:rPr>
          <w:rFonts w:ascii="Calibri" w:hAnsi="Calibri" w:cs="Times New Roman"/>
          <w:b/>
          <w:color w:val="ED7D31" w:themeColor="accent2"/>
        </w:rPr>
      </w:pPr>
      <w:r w:rsidRPr="003058BD">
        <w:rPr>
          <w:rFonts w:ascii="Calibri" w:hAnsi="Calibri" w:cs="Times New Roman"/>
          <w:b/>
          <w:color w:val="ED7D31" w:themeColor="accent2"/>
        </w:rPr>
        <w:t>Клещевые инфекции</w:t>
      </w:r>
    </w:p>
    <w:p w:rsidR="00207D2C" w:rsidRPr="00DB2313" w:rsidRDefault="0040039A" w:rsidP="00207D2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Calibri" w:hAnsi="Calibri" w:cs="Cambria"/>
          <w:sz w:val="24"/>
          <w:szCs w:val="24"/>
        </w:rPr>
      </w:pPr>
      <w:r w:rsidRPr="00DB2313">
        <w:rPr>
          <w:rFonts w:ascii="Calibri" w:hAnsi="Calibri" w:cs="Cambria"/>
          <w:sz w:val="24"/>
          <w:szCs w:val="24"/>
        </w:rPr>
        <w:t>Д</w:t>
      </w:r>
      <w:r w:rsidR="00207D2C" w:rsidRPr="00DB2313">
        <w:rPr>
          <w:rFonts w:ascii="Calibri" w:hAnsi="Calibri" w:cs="Cambria"/>
          <w:sz w:val="24"/>
          <w:szCs w:val="24"/>
        </w:rPr>
        <w:t>ействует</w:t>
      </w:r>
      <w:r w:rsidR="00DE01D7" w:rsidRPr="00DB2313">
        <w:rPr>
          <w:rFonts w:ascii="Calibri" w:hAnsi="Calibri" w:cs="Cambria"/>
          <w:sz w:val="24"/>
          <w:szCs w:val="24"/>
        </w:rPr>
        <w:t xml:space="preserve"> </w:t>
      </w:r>
      <w:r w:rsidR="00207D2C" w:rsidRPr="00DB2313">
        <w:rPr>
          <w:rFonts w:ascii="Calibri" w:hAnsi="Calibri" w:cs="Cambria"/>
          <w:sz w:val="24"/>
          <w:szCs w:val="24"/>
        </w:rPr>
        <w:t>по</w:t>
      </w:r>
      <w:r w:rsidR="00DE01D7" w:rsidRPr="00DB2313">
        <w:rPr>
          <w:rFonts w:ascii="Calibri" w:hAnsi="Calibri" w:cs="Cambria"/>
          <w:sz w:val="24"/>
          <w:szCs w:val="24"/>
        </w:rPr>
        <w:t xml:space="preserve"> </w:t>
      </w:r>
      <w:r w:rsidR="00207D2C" w:rsidRPr="00DB2313">
        <w:rPr>
          <w:rFonts w:ascii="Calibri" w:hAnsi="Calibri" w:cs="Cambria"/>
          <w:sz w:val="24"/>
          <w:szCs w:val="24"/>
        </w:rPr>
        <w:t>всей</w:t>
      </w:r>
      <w:r w:rsidR="00DE01D7" w:rsidRPr="00DB2313">
        <w:rPr>
          <w:rFonts w:ascii="Calibri" w:hAnsi="Calibri" w:cs="Cambria"/>
          <w:sz w:val="24"/>
          <w:szCs w:val="24"/>
        </w:rPr>
        <w:t xml:space="preserve"> </w:t>
      </w:r>
      <w:r w:rsidR="00207D2C" w:rsidRPr="00DB2313">
        <w:rPr>
          <w:rFonts w:ascii="Calibri" w:hAnsi="Calibri" w:cs="Cambria"/>
          <w:sz w:val="24"/>
          <w:szCs w:val="24"/>
        </w:rPr>
        <w:t>территории</w:t>
      </w:r>
      <w:r w:rsidR="00DE01D7" w:rsidRPr="00DB2313">
        <w:rPr>
          <w:rFonts w:ascii="Calibri" w:hAnsi="Calibri" w:cs="Cambria"/>
          <w:sz w:val="24"/>
          <w:szCs w:val="24"/>
        </w:rPr>
        <w:t xml:space="preserve"> </w:t>
      </w:r>
      <w:r w:rsidR="00207D2C" w:rsidRPr="00DB2313">
        <w:rPr>
          <w:rFonts w:ascii="Calibri" w:hAnsi="Calibri" w:cs="Cambria"/>
          <w:b/>
          <w:color w:val="FF0000"/>
          <w:sz w:val="24"/>
          <w:szCs w:val="24"/>
        </w:rPr>
        <w:t>Российской</w:t>
      </w:r>
      <w:r w:rsidR="00DE01D7" w:rsidRPr="00DB2313">
        <w:rPr>
          <w:rFonts w:ascii="Calibri" w:hAnsi="Calibri" w:cs="Cambria"/>
          <w:b/>
          <w:color w:val="FF0000"/>
          <w:sz w:val="24"/>
          <w:szCs w:val="24"/>
        </w:rPr>
        <w:t xml:space="preserve"> </w:t>
      </w:r>
      <w:r w:rsidR="00207D2C" w:rsidRPr="00DB2313">
        <w:rPr>
          <w:rFonts w:ascii="Calibri" w:hAnsi="Calibri" w:cs="Cambria"/>
          <w:b/>
          <w:color w:val="FF0000"/>
          <w:sz w:val="24"/>
          <w:szCs w:val="24"/>
        </w:rPr>
        <w:t>Федерации</w:t>
      </w:r>
      <w:r w:rsidR="00207D2C" w:rsidRPr="00DB2313">
        <w:rPr>
          <w:rFonts w:ascii="Calibri" w:hAnsi="Calibri" w:cs="Cambria"/>
          <w:sz w:val="24"/>
          <w:szCs w:val="24"/>
        </w:rPr>
        <w:t>.</w:t>
      </w:r>
    </w:p>
    <w:p w:rsidR="00207D2C" w:rsidRPr="00DB2313" w:rsidRDefault="00207D2C" w:rsidP="00207D2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Calibri" w:hAnsi="Calibri" w:cs="Times New Roman"/>
          <w:sz w:val="24"/>
          <w:szCs w:val="24"/>
        </w:rPr>
      </w:pPr>
      <w:r w:rsidRPr="00DB2313">
        <w:rPr>
          <w:rFonts w:ascii="Calibri" w:hAnsi="Calibri" w:cs="Cambria"/>
          <w:sz w:val="24"/>
          <w:szCs w:val="24"/>
        </w:rPr>
        <w:t>Количество обращений в течени</w:t>
      </w:r>
      <w:r w:rsidR="009D6207" w:rsidRPr="00DB2313">
        <w:rPr>
          <w:rFonts w:ascii="Calibri" w:hAnsi="Calibri" w:cs="Cambria"/>
          <w:sz w:val="24"/>
          <w:szCs w:val="24"/>
        </w:rPr>
        <w:t>е</w:t>
      </w:r>
      <w:r w:rsidRPr="00DB2313">
        <w:rPr>
          <w:rFonts w:ascii="Calibri" w:hAnsi="Calibri" w:cs="Cambria"/>
          <w:sz w:val="24"/>
          <w:szCs w:val="24"/>
        </w:rPr>
        <w:t xml:space="preserve"> срока действия </w:t>
      </w:r>
      <w:r w:rsidRPr="00DB2313">
        <w:rPr>
          <w:rFonts w:ascii="Calibri" w:hAnsi="Calibri" w:cs="Cambria"/>
          <w:b/>
          <w:color w:val="FF0000"/>
          <w:sz w:val="24"/>
          <w:szCs w:val="24"/>
        </w:rPr>
        <w:t>неограниченно</w:t>
      </w:r>
      <w:r w:rsidRPr="00DB2313">
        <w:rPr>
          <w:rFonts w:ascii="Calibri" w:hAnsi="Calibri" w:cs="Cambria"/>
          <w:sz w:val="24"/>
          <w:szCs w:val="24"/>
        </w:rPr>
        <w:t>.</w:t>
      </w:r>
    </w:p>
    <w:p w:rsidR="00207D2C" w:rsidRPr="00DB2313" w:rsidRDefault="00207D2C" w:rsidP="00207D2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Calibri" w:hAnsi="Calibri" w:cs="Algerian"/>
          <w:sz w:val="24"/>
          <w:szCs w:val="24"/>
        </w:rPr>
      </w:pPr>
      <w:r w:rsidRPr="00DB2313">
        <w:rPr>
          <w:rFonts w:ascii="Calibri" w:hAnsi="Calibri" w:cs="Cambria"/>
          <w:sz w:val="24"/>
          <w:szCs w:val="24"/>
        </w:rPr>
        <w:t>Программа включает:</w:t>
      </w:r>
    </w:p>
    <w:p w:rsidR="00207D2C" w:rsidRPr="00DB2313" w:rsidRDefault="00207D2C" w:rsidP="00207D2C">
      <w:pPr>
        <w:pStyle w:val="a3"/>
        <w:numPr>
          <w:ilvl w:val="1"/>
          <w:numId w:val="2"/>
        </w:numPr>
        <w:spacing w:after="0" w:line="240" w:lineRule="auto"/>
        <w:ind w:left="0" w:firstLine="284"/>
        <w:contextualSpacing w:val="0"/>
        <w:jc w:val="both"/>
        <w:rPr>
          <w:rFonts w:ascii="Calibri" w:hAnsi="Calibri" w:cs="Algerian"/>
          <w:sz w:val="24"/>
          <w:szCs w:val="24"/>
        </w:rPr>
      </w:pPr>
      <w:r w:rsidRPr="00DB2313">
        <w:rPr>
          <w:rFonts w:ascii="Calibri" w:hAnsi="Calibri" w:cs="Cambria"/>
          <w:b/>
          <w:sz w:val="24"/>
          <w:szCs w:val="24"/>
        </w:rPr>
        <w:t>Приемы</w:t>
      </w:r>
      <w:r w:rsidRPr="00DB2313">
        <w:rPr>
          <w:rFonts w:ascii="Calibri" w:hAnsi="Calibri"/>
          <w:b/>
          <w:sz w:val="24"/>
          <w:szCs w:val="24"/>
        </w:rPr>
        <w:t xml:space="preserve">, </w:t>
      </w:r>
      <w:r w:rsidRPr="00DB2313">
        <w:rPr>
          <w:rFonts w:ascii="Calibri" w:hAnsi="Calibri" w:cs="Cambria"/>
          <w:b/>
          <w:sz w:val="24"/>
          <w:szCs w:val="24"/>
        </w:rPr>
        <w:t>консультации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и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оказание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медицинской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помощи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врачами</w:t>
      </w:r>
      <w:r w:rsidR="009D6207" w:rsidRPr="00DB2313">
        <w:rPr>
          <w:rFonts w:ascii="Calibri" w:hAnsi="Calibri" w:cs="Cambria"/>
          <w:sz w:val="24"/>
          <w:szCs w:val="24"/>
        </w:rPr>
        <w:t>-</w:t>
      </w:r>
      <w:r w:rsidRPr="00DB2313">
        <w:rPr>
          <w:rFonts w:ascii="Calibri" w:hAnsi="Calibri" w:cs="Cambria"/>
          <w:sz w:val="24"/>
          <w:szCs w:val="24"/>
        </w:rPr>
        <w:t>специалистами</w:t>
      </w:r>
      <w:r w:rsidRPr="00DB2313">
        <w:rPr>
          <w:rFonts w:ascii="Calibri" w:hAnsi="Calibri"/>
          <w:sz w:val="24"/>
          <w:szCs w:val="24"/>
        </w:rPr>
        <w:t xml:space="preserve">: </w:t>
      </w:r>
      <w:r w:rsidRPr="00DB2313">
        <w:rPr>
          <w:rFonts w:ascii="Calibri" w:hAnsi="Calibri" w:cs="Cambria"/>
          <w:sz w:val="24"/>
          <w:szCs w:val="24"/>
        </w:rPr>
        <w:t>инфе</w:t>
      </w:r>
      <w:r w:rsidRPr="00DB2313">
        <w:rPr>
          <w:rFonts w:ascii="Calibri" w:hAnsi="Calibri" w:cs="Cambria"/>
          <w:sz w:val="24"/>
          <w:szCs w:val="24"/>
        </w:rPr>
        <w:t>к</w:t>
      </w:r>
      <w:r w:rsidRPr="00DB2313">
        <w:rPr>
          <w:rFonts w:ascii="Calibri" w:hAnsi="Calibri" w:cs="Cambria"/>
          <w:sz w:val="24"/>
          <w:szCs w:val="24"/>
        </w:rPr>
        <w:t>ционистом</w:t>
      </w:r>
      <w:r w:rsidRPr="00DB2313">
        <w:rPr>
          <w:rFonts w:ascii="Calibri" w:hAnsi="Calibri"/>
          <w:sz w:val="24"/>
          <w:szCs w:val="24"/>
        </w:rPr>
        <w:t xml:space="preserve">, </w:t>
      </w:r>
      <w:r w:rsidRPr="00DB2313">
        <w:rPr>
          <w:rFonts w:ascii="Calibri" w:hAnsi="Calibri" w:cs="Cambria"/>
          <w:sz w:val="24"/>
          <w:szCs w:val="24"/>
        </w:rPr>
        <w:t>хирургом</w:t>
      </w:r>
      <w:r w:rsidRPr="00DB2313">
        <w:rPr>
          <w:rFonts w:ascii="Calibri" w:hAnsi="Calibri"/>
          <w:sz w:val="24"/>
          <w:szCs w:val="24"/>
        </w:rPr>
        <w:t xml:space="preserve">, </w:t>
      </w:r>
      <w:r w:rsidRPr="00DB2313">
        <w:rPr>
          <w:rFonts w:ascii="Calibri" w:hAnsi="Calibri" w:cs="Cambria"/>
          <w:sz w:val="24"/>
          <w:szCs w:val="24"/>
        </w:rPr>
        <w:t>неврологом</w:t>
      </w:r>
      <w:r w:rsidRPr="00DB2313">
        <w:rPr>
          <w:rFonts w:ascii="Calibri" w:hAnsi="Calibri"/>
          <w:sz w:val="24"/>
          <w:szCs w:val="24"/>
        </w:rPr>
        <w:t xml:space="preserve">, </w:t>
      </w:r>
      <w:r w:rsidRPr="00DB2313">
        <w:rPr>
          <w:rFonts w:ascii="Calibri" w:hAnsi="Calibri" w:cs="Cambria"/>
          <w:sz w:val="24"/>
          <w:szCs w:val="24"/>
        </w:rPr>
        <w:t>аллергологом</w:t>
      </w:r>
      <w:r w:rsidR="009D6207" w:rsidRPr="00DB2313">
        <w:rPr>
          <w:rFonts w:ascii="Calibri" w:hAnsi="Calibri" w:cs="Cambria"/>
          <w:sz w:val="24"/>
          <w:szCs w:val="24"/>
        </w:rPr>
        <w:t>-</w:t>
      </w:r>
      <w:r w:rsidRPr="00DB2313">
        <w:rPr>
          <w:rFonts w:ascii="Calibri" w:hAnsi="Calibri" w:cs="Cambria"/>
          <w:sz w:val="24"/>
          <w:szCs w:val="24"/>
        </w:rPr>
        <w:t>иммунологом</w:t>
      </w:r>
      <w:r w:rsidR="009D6207" w:rsidRPr="00DB2313">
        <w:rPr>
          <w:rFonts w:ascii="Calibri" w:hAnsi="Calibri" w:cs="Cambria"/>
          <w:sz w:val="24"/>
          <w:szCs w:val="24"/>
        </w:rPr>
        <w:t>.</w:t>
      </w:r>
    </w:p>
    <w:p w:rsidR="00207D2C" w:rsidRPr="00DB2313" w:rsidRDefault="00207D2C" w:rsidP="00207D2C">
      <w:pPr>
        <w:pStyle w:val="a3"/>
        <w:numPr>
          <w:ilvl w:val="1"/>
          <w:numId w:val="2"/>
        </w:numPr>
        <w:spacing w:after="0" w:line="240" w:lineRule="auto"/>
        <w:ind w:left="0" w:firstLine="284"/>
        <w:contextualSpacing w:val="0"/>
        <w:jc w:val="both"/>
        <w:rPr>
          <w:rFonts w:ascii="Calibri" w:hAnsi="Calibri" w:cs="Algerian"/>
          <w:sz w:val="24"/>
          <w:szCs w:val="24"/>
        </w:rPr>
      </w:pPr>
      <w:r w:rsidRPr="00DB2313">
        <w:rPr>
          <w:rFonts w:ascii="Calibri" w:hAnsi="Calibri" w:cs="Cambria"/>
          <w:b/>
          <w:sz w:val="24"/>
          <w:szCs w:val="24"/>
        </w:rPr>
        <w:t>Удаление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присосавшегося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клеща</w:t>
      </w:r>
      <w:r w:rsidRPr="00DB2313">
        <w:rPr>
          <w:rFonts w:ascii="Calibri" w:hAnsi="Calibri" w:cs="Cambria"/>
          <w:sz w:val="24"/>
          <w:szCs w:val="24"/>
        </w:rPr>
        <w:t>.</w:t>
      </w:r>
    </w:p>
    <w:p w:rsidR="00207D2C" w:rsidRPr="00DB2313" w:rsidRDefault="00207D2C" w:rsidP="00207D2C">
      <w:pPr>
        <w:pStyle w:val="a3"/>
        <w:numPr>
          <w:ilvl w:val="1"/>
          <w:numId w:val="2"/>
        </w:numPr>
        <w:spacing w:after="0" w:line="240" w:lineRule="auto"/>
        <w:ind w:left="0" w:firstLine="284"/>
        <w:contextualSpacing w:val="0"/>
        <w:jc w:val="both"/>
        <w:rPr>
          <w:rFonts w:ascii="Calibri" w:hAnsi="Calibri" w:cs="Times New Roman"/>
          <w:sz w:val="24"/>
          <w:szCs w:val="24"/>
        </w:rPr>
      </w:pPr>
      <w:r w:rsidRPr="00DB2313">
        <w:rPr>
          <w:rFonts w:ascii="Calibri" w:hAnsi="Calibri" w:cs="Cambria"/>
          <w:b/>
          <w:sz w:val="24"/>
          <w:szCs w:val="24"/>
        </w:rPr>
        <w:t>Исследование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клеща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на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="00C32AC0" w:rsidRPr="00DB2313">
        <w:rPr>
          <w:rFonts w:ascii="Calibri" w:hAnsi="Calibri" w:cs="Cambria"/>
          <w:b/>
          <w:color w:val="FF0000"/>
          <w:sz w:val="24"/>
          <w:szCs w:val="24"/>
        </w:rPr>
        <w:t>4 инфекции</w:t>
      </w:r>
      <w:r w:rsidR="00C32AC0" w:rsidRPr="00DB2313">
        <w:rPr>
          <w:rFonts w:ascii="Calibri" w:hAnsi="Calibri" w:cs="Cambria"/>
          <w:sz w:val="24"/>
          <w:szCs w:val="24"/>
        </w:rPr>
        <w:t xml:space="preserve">: </w:t>
      </w:r>
      <w:r w:rsidRPr="00DB2313">
        <w:rPr>
          <w:rFonts w:ascii="Calibri" w:hAnsi="Calibri" w:cs="Cambria"/>
          <w:sz w:val="24"/>
          <w:szCs w:val="24"/>
        </w:rPr>
        <w:t>клещевой</w:t>
      </w:r>
      <w:r w:rsidR="009D6207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энцефалит</w:t>
      </w:r>
      <w:r w:rsidRPr="00DB2313">
        <w:rPr>
          <w:rFonts w:ascii="Calibri" w:hAnsi="Calibri" w:cs="Times New Roman"/>
          <w:sz w:val="24"/>
          <w:szCs w:val="24"/>
        </w:rPr>
        <w:t xml:space="preserve">, </w:t>
      </w:r>
      <w:r w:rsidRPr="00DB2313">
        <w:rPr>
          <w:rFonts w:ascii="Calibri" w:hAnsi="Calibri" w:cs="Cambria"/>
          <w:sz w:val="24"/>
          <w:szCs w:val="24"/>
        </w:rPr>
        <w:t>боррелиоз, эрлихиоз, анаплазмоз.</w:t>
      </w:r>
    </w:p>
    <w:p w:rsidR="00207D2C" w:rsidRPr="00DB2313" w:rsidRDefault="00207D2C" w:rsidP="00207D2C">
      <w:pPr>
        <w:pStyle w:val="a3"/>
        <w:numPr>
          <w:ilvl w:val="1"/>
          <w:numId w:val="2"/>
        </w:numPr>
        <w:spacing w:after="0" w:line="240" w:lineRule="auto"/>
        <w:ind w:left="0" w:firstLine="284"/>
        <w:contextualSpacing w:val="0"/>
        <w:jc w:val="both"/>
        <w:rPr>
          <w:rFonts w:ascii="Calibri" w:hAnsi="Calibri" w:cs="Times New Roman"/>
          <w:sz w:val="24"/>
          <w:szCs w:val="24"/>
        </w:rPr>
      </w:pPr>
      <w:r w:rsidRPr="00DB2313">
        <w:rPr>
          <w:rFonts w:ascii="Calibri" w:hAnsi="Calibri" w:cs="Cambria"/>
          <w:b/>
          <w:sz w:val="24"/>
          <w:szCs w:val="24"/>
        </w:rPr>
        <w:t>Экстренная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профилактика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клещевого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энцефалита</w:t>
      </w:r>
      <w:r w:rsidR="009D6207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противоклещевым</w:t>
      </w:r>
      <w:r w:rsidR="009D6207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иммуноглобулином</w:t>
      </w:r>
      <w:r w:rsidR="009D6207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в</w:t>
      </w:r>
      <w:r w:rsidRPr="00DB2313">
        <w:rPr>
          <w:rFonts w:ascii="Calibri" w:hAnsi="Calibri" w:cs="Cambria"/>
          <w:sz w:val="24"/>
          <w:szCs w:val="24"/>
        </w:rPr>
        <w:t>ы</w:t>
      </w:r>
      <w:r w:rsidRPr="00DB2313">
        <w:rPr>
          <w:rFonts w:ascii="Calibri" w:hAnsi="Calibri" w:cs="Cambria"/>
          <w:sz w:val="24"/>
          <w:szCs w:val="24"/>
        </w:rPr>
        <w:t>сокого</w:t>
      </w:r>
      <w:r w:rsidR="009D6207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титра</w:t>
      </w:r>
      <w:r w:rsidRPr="00DB2313">
        <w:rPr>
          <w:rFonts w:ascii="Calibri" w:hAnsi="Calibri" w:cs="Times New Roman"/>
          <w:sz w:val="24"/>
          <w:szCs w:val="24"/>
        </w:rPr>
        <w:t>.</w:t>
      </w:r>
    </w:p>
    <w:p w:rsidR="00207D2C" w:rsidRPr="00DB2313" w:rsidRDefault="00207D2C" w:rsidP="00207D2C">
      <w:pPr>
        <w:pStyle w:val="a3"/>
        <w:numPr>
          <w:ilvl w:val="1"/>
          <w:numId w:val="2"/>
        </w:numPr>
        <w:spacing w:after="0" w:line="240" w:lineRule="auto"/>
        <w:ind w:left="0" w:firstLine="284"/>
        <w:contextualSpacing w:val="0"/>
        <w:jc w:val="both"/>
        <w:rPr>
          <w:rFonts w:ascii="Calibri" w:hAnsi="Calibri" w:cs="Cambria"/>
          <w:b/>
          <w:sz w:val="24"/>
          <w:szCs w:val="24"/>
        </w:rPr>
      </w:pPr>
      <w:r w:rsidRPr="00DB2313">
        <w:rPr>
          <w:rFonts w:ascii="Calibri" w:hAnsi="Calibri" w:cs="Cambria"/>
          <w:b/>
          <w:sz w:val="24"/>
          <w:szCs w:val="24"/>
        </w:rPr>
        <w:t>Выдача</w:t>
      </w:r>
      <w:r w:rsidR="00DB2313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антибиотика</w:t>
      </w:r>
      <w:r w:rsidR="00DB2313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широкого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спектра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действия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на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первичном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приеме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без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исследования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кл</w:t>
      </w:r>
      <w:r w:rsidRPr="00DB2313">
        <w:rPr>
          <w:rFonts w:ascii="Calibri" w:hAnsi="Calibri" w:cs="Cambria"/>
          <w:sz w:val="24"/>
          <w:szCs w:val="24"/>
        </w:rPr>
        <w:t>е</w:t>
      </w:r>
      <w:r w:rsidRPr="00DB2313">
        <w:rPr>
          <w:rFonts w:ascii="Calibri" w:hAnsi="Calibri" w:cs="Cambria"/>
          <w:sz w:val="24"/>
          <w:szCs w:val="24"/>
        </w:rPr>
        <w:t>ща</w:t>
      </w:r>
      <w:r w:rsidRPr="00DB2313">
        <w:rPr>
          <w:rFonts w:ascii="Calibri" w:hAnsi="Calibri" w:cs="Times New Roman"/>
          <w:sz w:val="24"/>
          <w:szCs w:val="24"/>
        </w:rPr>
        <w:t xml:space="preserve"> (</w:t>
      </w:r>
      <w:r w:rsidRPr="00DB2313">
        <w:rPr>
          <w:rFonts w:ascii="Calibri" w:hAnsi="Calibri" w:cs="Cambria"/>
          <w:sz w:val="24"/>
          <w:szCs w:val="24"/>
        </w:rPr>
        <w:t>курс</w:t>
      </w:r>
      <w:r w:rsidRPr="00DB2313">
        <w:rPr>
          <w:rFonts w:ascii="Calibri" w:hAnsi="Calibri" w:cs="Times New Roman"/>
          <w:sz w:val="24"/>
          <w:szCs w:val="24"/>
        </w:rPr>
        <w:t xml:space="preserve"> 5 </w:t>
      </w:r>
      <w:r w:rsidRPr="00DB2313">
        <w:rPr>
          <w:rFonts w:ascii="Calibri" w:hAnsi="Calibri" w:cs="Cambria"/>
          <w:sz w:val="24"/>
          <w:szCs w:val="24"/>
        </w:rPr>
        <w:t>дней</w:t>
      </w:r>
      <w:r w:rsidRPr="00DB2313">
        <w:rPr>
          <w:rFonts w:ascii="Calibri" w:hAnsi="Calibri" w:cs="Times New Roman"/>
          <w:sz w:val="24"/>
          <w:szCs w:val="24"/>
        </w:rPr>
        <w:t xml:space="preserve">), </w:t>
      </w:r>
      <w:r w:rsidRPr="00DB2313">
        <w:rPr>
          <w:rFonts w:ascii="Calibri" w:hAnsi="Calibri" w:cs="Cambria"/>
          <w:sz w:val="24"/>
          <w:szCs w:val="24"/>
        </w:rPr>
        <w:t>с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учетом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возраста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 xml:space="preserve">застрахованного </w:t>
      </w:r>
      <w:r w:rsidRPr="00DB2313">
        <w:rPr>
          <w:rFonts w:ascii="Calibri" w:hAnsi="Calibri" w:cs="Times New Roman"/>
          <w:sz w:val="24"/>
          <w:szCs w:val="24"/>
        </w:rPr>
        <w:t>(</w:t>
      </w:r>
      <w:r w:rsidRPr="00DB2313">
        <w:rPr>
          <w:rFonts w:ascii="Calibri" w:hAnsi="Calibri" w:cs="Cambria"/>
          <w:sz w:val="24"/>
          <w:szCs w:val="24"/>
        </w:rPr>
        <w:t>для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детей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до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8 лет – «Флемоксин Солютаб», взрослым – «Юн</w:t>
      </w:r>
      <w:r w:rsidRPr="00DB2313">
        <w:rPr>
          <w:rFonts w:ascii="Calibri" w:hAnsi="Calibri" w:cs="Cambria"/>
          <w:sz w:val="24"/>
          <w:szCs w:val="24"/>
        </w:rPr>
        <w:t>и</w:t>
      </w:r>
      <w:r w:rsidRPr="00DB2313">
        <w:rPr>
          <w:rFonts w:ascii="Calibri" w:hAnsi="Calibri" w:cs="Cambria"/>
          <w:sz w:val="24"/>
          <w:szCs w:val="24"/>
        </w:rPr>
        <w:t>докс»</w:t>
      </w:r>
      <w:r w:rsidRPr="00DB2313">
        <w:rPr>
          <w:rFonts w:ascii="Calibri" w:hAnsi="Calibri" w:cs="Times New Roman"/>
          <w:sz w:val="24"/>
          <w:szCs w:val="24"/>
        </w:rPr>
        <w:t>).</w:t>
      </w:r>
      <w:r w:rsidR="00DB2313" w:rsidRPr="00DB2313">
        <w:rPr>
          <w:rFonts w:ascii="Calibri" w:hAnsi="Calibri" w:cs="Times New Roman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В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больницах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="00C32AC0" w:rsidRPr="00DB2313">
        <w:rPr>
          <w:rFonts w:ascii="Calibri" w:hAnsi="Calibri" w:cs="Times New Roman"/>
          <w:sz w:val="24"/>
          <w:szCs w:val="24"/>
        </w:rPr>
        <w:t xml:space="preserve">по ОМС </w:t>
      </w:r>
      <w:r w:rsidRPr="00DB2313">
        <w:rPr>
          <w:rFonts w:ascii="Calibri" w:hAnsi="Calibri" w:cs="Cambria"/>
          <w:sz w:val="24"/>
          <w:szCs w:val="24"/>
        </w:rPr>
        <w:t>делают инъекции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иммуноглобулина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="00C32AC0" w:rsidRPr="00DB2313">
        <w:rPr>
          <w:rFonts w:ascii="Calibri" w:hAnsi="Calibri" w:cs="Cambria"/>
          <w:sz w:val="24"/>
          <w:szCs w:val="24"/>
        </w:rPr>
        <w:t>только</w:t>
      </w:r>
      <w:r w:rsidR="00C32AC0" w:rsidRPr="00DB2313">
        <w:rPr>
          <w:rFonts w:ascii="Calibri" w:hAnsi="Calibri" w:cs="Times New Roman"/>
          <w:sz w:val="24"/>
          <w:szCs w:val="24"/>
        </w:rPr>
        <w:t xml:space="preserve"> детям </w:t>
      </w:r>
      <w:r w:rsidRPr="00DB2313">
        <w:rPr>
          <w:rFonts w:ascii="Calibri" w:hAnsi="Calibri" w:cs="Cambria"/>
          <w:sz w:val="24"/>
          <w:szCs w:val="24"/>
        </w:rPr>
        <w:t>при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его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наличии</w:t>
      </w:r>
      <w:r w:rsidRPr="00DB2313">
        <w:rPr>
          <w:rFonts w:ascii="Calibri" w:hAnsi="Calibri" w:cs="Times New Roman"/>
          <w:sz w:val="24"/>
          <w:szCs w:val="24"/>
        </w:rPr>
        <w:t xml:space="preserve">, </w:t>
      </w:r>
      <w:r w:rsidRPr="00DB2313">
        <w:rPr>
          <w:rFonts w:ascii="Calibri" w:hAnsi="Calibri" w:cs="Cambria"/>
          <w:sz w:val="24"/>
          <w:szCs w:val="24"/>
        </w:rPr>
        <w:t>антибиот</w:t>
      </w:r>
      <w:r w:rsidRPr="00DB2313">
        <w:rPr>
          <w:rFonts w:ascii="Calibri" w:hAnsi="Calibri" w:cs="Cambria"/>
          <w:sz w:val="24"/>
          <w:szCs w:val="24"/>
        </w:rPr>
        <w:t>и</w:t>
      </w:r>
      <w:r w:rsidRPr="00DB2313">
        <w:rPr>
          <w:rFonts w:ascii="Calibri" w:hAnsi="Calibri" w:cs="Cambria"/>
          <w:sz w:val="24"/>
          <w:szCs w:val="24"/>
        </w:rPr>
        <w:t>ки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="00C32AC0" w:rsidRPr="00DB2313">
        <w:rPr>
          <w:rFonts w:ascii="Calibri" w:hAnsi="Calibri" w:cs="Times New Roman"/>
          <w:sz w:val="24"/>
          <w:szCs w:val="24"/>
        </w:rPr>
        <w:t xml:space="preserve">всегда </w:t>
      </w:r>
      <w:r w:rsidRPr="00DB2313">
        <w:rPr>
          <w:rFonts w:ascii="Calibri" w:hAnsi="Calibri" w:cs="Cambria"/>
          <w:sz w:val="24"/>
          <w:szCs w:val="24"/>
        </w:rPr>
        <w:t>за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свой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счет.</w:t>
      </w:r>
    </w:p>
    <w:p w:rsidR="00207D2C" w:rsidRPr="00DB2313" w:rsidRDefault="00207D2C" w:rsidP="00207D2C">
      <w:pPr>
        <w:pStyle w:val="a3"/>
        <w:numPr>
          <w:ilvl w:val="1"/>
          <w:numId w:val="2"/>
        </w:numPr>
        <w:spacing w:after="0" w:line="240" w:lineRule="auto"/>
        <w:ind w:left="0" w:firstLine="284"/>
        <w:contextualSpacing w:val="0"/>
        <w:jc w:val="both"/>
        <w:rPr>
          <w:rFonts w:ascii="Calibri" w:hAnsi="Calibri" w:cs="Cambria"/>
          <w:sz w:val="24"/>
          <w:szCs w:val="24"/>
        </w:rPr>
      </w:pPr>
      <w:r w:rsidRPr="00DB2313">
        <w:rPr>
          <w:rFonts w:ascii="Calibri" w:hAnsi="Calibri" w:cs="Cambria"/>
          <w:b/>
          <w:sz w:val="24"/>
          <w:szCs w:val="24"/>
        </w:rPr>
        <w:t>Динамическое</w:t>
      </w:r>
      <w:r w:rsidR="00DB2313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наблюдение</w:t>
      </w:r>
      <w:r w:rsidR="00DB2313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в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течение</w:t>
      </w:r>
      <w:r w:rsidRPr="00DB2313">
        <w:rPr>
          <w:rFonts w:ascii="Calibri" w:hAnsi="Calibri" w:cs="Times New Roman"/>
          <w:sz w:val="24"/>
          <w:szCs w:val="24"/>
        </w:rPr>
        <w:t xml:space="preserve"> 45 </w:t>
      </w:r>
      <w:r w:rsidRPr="00DB2313">
        <w:rPr>
          <w:rFonts w:ascii="Calibri" w:hAnsi="Calibri" w:cs="Cambria"/>
          <w:sz w:val="24"/>
          <w:szCs w:val="24"/>
        </w:rPr>
        <w:t>дней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с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первичного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приема</w:t>
      </w:r>
      <w:r w:rsidRPr="00DB2313">
        <w:rPr>
          <w:rFonts w:ascii="Calibri" w:hAnsi="Calibri" w:cs="Times New Roman"/>
          <w:sz w:val="24"/>
          <w:szCs w:val="24"/>
        </w:rPr>
        <w:t xml:space="preserve"> (необходимо </w:t>
      </w:r>
      <w:r w:rsidRPr="00DB2313">
        <w:rPr>
          <w:rFonts w:ascii="Calibri" w:hAnsi="Calibri" w:cs="Cambria"/>
          <w:sz w:val="24"/>
          <w:szCs w:val="24"/>
        </w:rPr>
        <w:t>сдать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кровь</w:t>
      </w:r>
      <w:r w:rsidRPr="00DB2313">
        <w:rPr>
          <w:rFonts w:ascii="Calibri" w:hAnsi="Calibri" w:cs="Times New Roman"/>
          <w:sz w:val="24"/>
          <w:szCs w:val="24"/>
        </w:rPr>
        <w:t xml:space="preserve">). </w:t>
      </w:r>
      <w:r w:rsidRPr="00DB2313">
        <w:rPr>
          <w:rFonts w:ascii="Calibri" w:hAnsi="Calibri" w:cs="Cambria"/>
          <w:sz w:val="24"/>
          <w:szCs w:val="24"/>
        </w:rPr>
        <w:t>Иссл</w:t>
      </w:r>
      <w:r w:rsidRPr="00DB2313">
        <w:rPr>
          <w:rFonts w:ascii="Calibri" w:hAnsi="Calibri" w:cs="Cambria"/>
          <w:sz w:val="24"/>
          <w:szCs w:val="24"/>
        </w:rPr>
        <w:t>е</w:t>
      </w:r>
      <w:r w:rsidRPr="00DB2313">
        <w:rPr>
          <w:rFonts w:ascii="Calibri" w:hAnsi="Calibri" w:cs="Cambria"/>
          <w:sz w:val="24"/>
          <w:szCs w:val="24"/>
        </w:rPr>
        <w:t>дование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крови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="00C32AC0" w:rsidRPr="00DB2313">
        <w:rPr>
          <w:rFonts w:ascii="Calibri" w:hAnsi="Calibri" w:cs="Times New Roman"/>
          <w:sz w:val="24"/>
          <w:szCs w:val="24"/>
        </w:rPr>
        <w:t xml:space="preserve">тоже </w:t>
      </w:r>
      <w:r w:rsidRPr="00DB2313">
        <w:rPr>
          <w:rFonts w:ascii="Calibri" w:hAnsi="Calibri" w:cs="Cambria"/>
          <w:sz w:val="24"/>
          <w:szCs w:val="24"/>
        </w:rPr>
        <w:t>проводится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на</w:t>
      </w:r>
      <w:r w:rsidRPr="00DB2313">
        <w:rPr>
          <w:rFonts w:ascii="Calibri" w:hAnsi="Calibri" w:cs="Times New Roman"/>
          <w:sz w:val="24"/>
          <w:szCs w:val="24"/>
        </w:rPr>
        <w:t xml:space="preserve"> 4 </w:t>
      </w:r>
      <w:r w:rsidRPr="00DB2313">
        <w:rPr>
          <w:rFonts w:ascii="Calibri" w:hAnsi="Calibri" w:cs="Cambria"/>
          <w:sz w:val="24"/>
          <w:szCs w:val="24"/>
        </w:rPr>
        <w:t>инфекции</w:t>
      </w:r>
      <w:r w:rsidR="00C32AC0" w:rsidRPr="00DB2313">
        <w:rPr>
          <w:rFonts w:ascii="Calibri" w:hAnsi="Calibri" w:cs="Times New Roman"/>
          <w:sz w:val="24"/>
          <w:szCs w:val="24"/>
        </w:rPr>
        <w:t>:</w:t>
      </w:r>
      <w:r w:rsidR="00DB2313" w:rsidRPr="00DB2313">
        <w:rPr>
          <w:rFonts w:ascii="Calibri" w:hAnsi="Calibri" w:cs="Times New Roman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клещевой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 xml:space="preserve">энцефалит, боррелиоз, анаплазмоз, </w:t>
      </w:r>
      <w:r w:rsidR="00C32AC0" w:rsidRPr="00DB2313">
        <w:rPr>
          <w:rFonts w:ascii="Calibri" w:hAnsi="Calibri" w:cs="Cambria"/>
          <w:sz w:val="24"/>
          <w:szCs w:val="24"/>
        </w:rPr>
        <w:t>эрлихиоз</w:t>
      </w:r>
      <w:r w:rsidRPr="00DB2313">
        <w:rPr>
          <w:rFonts w:ascii="Calibri" w:hAnsi="Calibri" w:cs="Cambria"/>
          <w:sz w:val="24"/>
          <w:szCs w:val="24"/>
        </w:rPr>
        <w:t>.</w:t>
      </w:r>
    </w:p>
    <w:p w:rsidR="00207D2C" w:rsidRPr="00DB2313" w:rsidRDefault="0031717D" w:rsidP="00207D2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Calibri" w:hAnsi="Calibri" w:cs="Times New Roman"/>
          <w:sz w:val="24"/>
          <w:szCs w:val="24"/>
        </w:rPr>
      </w:pPr>
      <w:r w:rsidRPr="00DB2313">
        <w:rPr>
          <w:rFonts w:ascii="Calibri" w:hAnsi="Calibri" w:cs="Cambria"/>
          <w:sz w:val="24"/>
          <w:szCs w:val="24"/>
        </w:rPr>
        <w:t xml:space="preserve">При </w:t>
      </w:r>
      <w:r w:rsidR="00207D2C" w:rsidRPr="00DB2313">
        <w:rPr>
          <w:rFonts w:ascii="Calibri" w:hAnsi="Calibri" w:cs="Cambria"/>
          <w:sz w:val="24"/>
          <w:szCs w:val="24"/>
        </w:rPr>
        <w:t>обращении в лечебное учреждение</w:t>
      </w:r>
      <w:r w:rsidRPr="00DB2313">
        <w:rPr>
          <w:rFonts w:ascii="Calibri" w:hAnsi="Calibri" w:cs="Cambria"/>
          <w:sz w:val="24"/>
          <w:szCs w:val="24"/>
        </w:rPr>
        <w:t>, не указанное в полисе</w:t>
      </w:r>
      <w:r w:rsidR="00207D2C" w:rsidRPr="00DB2313">
        <w:rPr>
          <w:rFonts w:ascii="Calibri" w:hAnsi="Calibri" w:cs="Cambria"/>
          <w:sz w:val="24"/>
          <w:szCs w:val="24"/>
        </w:rPr>
        <w:t xml:space="preserve">, </w:t>
      </w:r>
      <w:r w:rsidRPr="00DB2313">
        <w:rPr>
          <w:rFonts w:ascii="Calibri" w:hAnsi="Calibri" w:cs="Cambria"/>
          <w:sz w:val="24"/>
          <w:szCs w:val="24"/>
        </w:rPr>
        <w:t>в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течени</w:t>
      </w:r>
      <w:r w:rsidR="00DB2313" w:rsidRPr="00DB2313">
        <w:rPr>
          <w:rFonts w:ascii="Calibri" w:hAnsi="Calibri" w:cs="Cambria"/>
          <w:sz w:val="24"/>
          <w:szCs w:val="24"/>
        </w:rPr>
        <w:t>е</w:t>
      </w:r>
      <w:r w:rsidRPr="00DB2313">
        <w:rPr>
          <w:rFonts w:ascii="Calibri" w:hAnsi="Calibri"/>
          <w:sz w:val="24"/>
          <w:szCs w:val="24"/>
        </w:rPr>
        <w:t xml:space="preserve"> 20 </w:t>
      </w:r>
      <w:r w:rsidRPr="00DB2313">
        <w:rPr>
          <w:rFonts w:ascii="Calibri" w:hAnsi="Calibri" w:cs="Cambria"/>
          <w:sz w:val="24"/>
          <w:szCs w:val="24"/>
        </w:rPr>
        <w:t>рабочих</w:t>
      </w:r>
      <w:r w:rsidRPr="00DB2313">
        <w:rPr>
          <w:rFonts w:ascii="Calibri" w:hAnsi="Calibri"/>
          <w:sz w:val="24"/>
          <w:szCs w:val="24"/>
        </w:rPr>
        <w:t xml:space="preserve"> дней </w:t>
      </w:r>
      <w:r w:rsidRPr="00DB2313">
        <w:rPr>
          <w:rFonts w:ascii="Calibri" w:hAnsi="Calibri" w:cs="Cambria"/>
          <w:sz w:val="24"/>
          <w:szCs w:val="24"/>
        </w:rPr>
        <w:t>после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предо</w:t>
      </w:r>
      <w:r w:rsidRPr="00DB2313">
        <w:rPr>
          <w:rFonts w:ascii="Calibri" w:hAnsi="Calibri" w:cs="Cambria"/>
          <w:sz w:val="24"/>
          <w:szCs w:val="24"/>
        </w:rPr>
        <w:t>с</w:t>
      </w:r>
      <w:r w:rsidRPr="00DB2313">
        <w:rPr>
          <w:rFonts w:ascii="Calibri" w:hAnsi="Calibri" w:cs="Cambria"/>
          <w:sz w:val="24"/>
          <w:szCs w:val="24"/>
        </w:rPr>
        <w:t>тавления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Pr="00DB2313">
        <w:rPr>
          <w:rFonts w:ascii="Calibri" w:hAnsi="Calibri" w:cs="Cambria"/>
          <w:sz w:val="24"/>
          <w:szCs w:val="24"/>
        </w:rPr>
        <w:t>документов</w:t>
      </w:r>
      <w:r w:rsidR="00DB2313" w:rsidRPr="00DB2313">
        <w:rPr>
          <w:rFonts w:ascii="Calibri" w:hAnsi="Calibri" w:cs="Cambria"/>
          <w:sz w:val="24"/>
          <w:szCs w:val="24"/>
        </w:rPr>
        <w:t xml:space="preserve"> </w:t>
      </w:r>
      <w:r w:rsidR="00207D2C" w:rsidRPr="00DB2313">
        <w:rPr>
          <w:rFonts w:ascii="Calibri" w:hAnsi="Calibri" w:cs="Cambria"/>
          <w:b/>
          <w:sz w:val="24"/>
          <w:szCs w:val="24"/>
        </w:rPr>
        <w:t>компенс</w:t>
      </w:r>
      <w:r w:rsidRPr="00DB2313">
        <w:rPr>
          <w:rFonts w:ascii="Calibri" w:hAnsi="Calibri" w:cs="Cambria"/>
          <w:b/>
          <w:sz w:val="24"/>
          <w:szCs w:val="24"/>
        </w:rPr>
        <w:t>ируем</w:t>
      </w:r>
      <w:r w:rsidR="00DB2313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="00207D2C" w:rsidRPr="00DB2313">
        <w:rPr>
          <w:rFonts w:ascii="Calibri" w:hAnsi="Calibri" w:cs="Cambria"/>
          <w:b/>
          <w:sz w:val="24"/>
          <w:szCs w:val="24"/>
        </w:rPr>
        <w:t>затрат</w:t>
      </w:r>
      <w:r w:rsidRPr="00DB2313">
        <w:rPr>
          <w:rFonts w:ascii="Calibri" w:hAnsi="Calibri" w:cs="Cambria"/>
          <w:b/>
          <w:sz w:val="24"/>
          <w:szCs w:val="24"/>
        </w:rPr>
        <w:t>ы</w:t>
      </w:r>
      <w:r w:rsidR="00DB2313" w:rsidRPr="00DB2313">
        <w:rPr>
          <w:rFonts w:ascii="Calibri" w:hAnsi="Calibri" w:cs="Cambria"/>
          <w:b/>
          <w:sz w:val="24"/>
          <w:szCs w:val="24"/>
        </w:rPr>
        <w:t xml:space="preserve"> </w:t>
      </w:r>
      <w:r w:rsidRPr="00DB2313">
        <w:rPr>
          <w:rFonts w:ascii="Calibri" w:hAnsi="Calibri" w:cs="Cambria"/>
          <w:b/>
          <w:sz w:val="24"/>
          <w:szCs w:val="24"/>
        </w:rPr>
        <w:t>на лечение</w:t>
      </w:r>
      <w:r w:rsidRPr="00DB2313">
        <w:rPr>
          <w:rFonts w:ascii="Calibri" w:hAnsi="Calibri" w:cs="Times New Roman"/>
          <w:sz w:val="24"/>
          <w:szCs w:val="24"/>
        </w:rPr>
        <w:t>.</w:t>
      </w:r>
    </w:p>
    <w:p w:rsidR="00DB2313" w:rsidRPr="00DB2313" w:rsidRDefault="00DB2313" w:rsidP="00DB2313">
      <w:pPr>
        <w:spacing w:after="0" w:line="240" w:lineRule="auto"/>
        <w:ind w:left="360"/>
        <w:jc w:val="center"/>
        <w:rPr>
          <w:rFonts w:ascii="Calibri" w:hAnsi="Calibri" w:cs="Times New Roman"/>
          <w:b/>
          <w:color w:val="ED7D31" w:themeColor="accent2"/>
          <w:sz w:val="28"/>
          <w:szCs w:val="28"/>
        </w:rPr>
      </w:pPr>
      <w:r w:rsidRPr="00DB2313">
        <w:rPr>
          <w:rFonts w:ascii="Calibri" w:hAnsi="Calibri" w:cs="Times New Roman"/>
          <w:b/>
          <w:color w:val="ED7D31" w:themeColor="accent2"/>
          <w:sz w:val="28"/>
          <w:szCs w:val="28"/>
        </w:rPr>
        <w:t>Преимущества страхования по программе «Анти</w:t>
      </w:r>
      <w:r>
        <w:rPr>
          <w:rFonts w:ascii="Calibri" w:hAnsi="Calibri" w:cs="Times New Roman"/>
          <w:b/>
          <w:color w:val="ED7D31" w:themeColor="accent2"/>
          <w:sz w:val="28"/>
          <w:szCs w:val="28"/>
        </w:rPr>
        <w:t>мышь</w:t>
      </w:r>
      <w:r w:rsidRPr="00DB2313">
        <w:rPr>
          <w:rFonts w:ascii="Calibri" w:hAnsi="Calibri" w:cs="Times New Roman"/>
          <w:b/>
          <w:color w:val="ED7D31" w:themeColor="accent2"/>
          <w:sz w:val="28"/>
          <w:szCs w:val="28"/>
        </w:rPr>
        <w:t>»</w:t>
      </w:r>
    </w:p>
    <w:p w:rsidR="0040039A" w:rsidRPr="00DB2313" w:rsidRDefault="0040039A" w:rsidP="0040039A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contextualSpacing w:val="0"/>
        <w:jc w:val="both"/>
        <w:rPr>
          <w:color w:val="ED7D31" w:themeColor="accent2"/>
          <w:sz w:val="24"/>
          <w:szCs w:val="24"/>
        </w:rPr>
      </w:pPr>
      <w:r w:rsidRPr="00DB2313">
        <w:rPr>
          <w:sz w:val="24"/>
          <w:szCs w:val="24"/>
        </w:rPr>
        <w:t xml:space="preserve">Территория страхования </w:t>
      </w:r>
      <w:r w:rsidR="00491093">
        <w:rPr>
          <w:sz w:val="24"/>
          <w:szCs w:val="24"/>
        </w:rPr>
        <w:t xml:space="preserve">– </w:t>
      </w:r>
      <w:r w:rsidRPr="00DB2313">
        <w:rPr>
          <w:b/>
          <w:sz w:val="24"/>
          <w:szCs w:val="24"/>
        </w:rPr>
        <w:t>весь мир</w:t>
      </w:r>
      <w:r w:rsidRPr="00DB2313">
        <w:rPr>
          <w:sz w:val="24"/>
          <w:szCs w:val="24"/>
        </w:rPr>
        <w:t>.</w:t>
      </w:r>
    </w:p>
    <w:p w:rsidR="0040039A" w:rsidRPr="00DB2313" w:rsidRDefault="0040039A" w:rsidP="0040039A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contextualSpacing w:val="0"/>
        <w:jc w:val="both"/>
        <w:rPr>
          <w:color w:val="ED7D31" w:themeColor="accent2"/>
          <w:sz w:val="24"/>
          <w:szCs w:val="24"/>
        </w:rPr>
      </w:pPr>
      <w:r w:rsidRPr="00DB2313">
        <w:rPr>
          <w:sz w:val="24"/>
          <w:szCs w:val="24"/>
        </w:rPr>
        <w:t>Выплата 0,4 % от страховой суммы за каждый день лечения, но не более 30 % страховой суммы. При стр</w:t>
      </w:r>
      <w:r w:rsidRPr="00DB2313">
        <w:rPr>
          <w:sz w:val="24"/>
          <w:szCs w:val="24"/>
        </w:rPr>
        <w:t>а</w:t>
      </w:r>
      <w:r w:rsidRPr="00DB2313">
        <w:rPr>
          <w:sz w:val="24"/>
          <w:szCs w:val="24"/>
        </w:rPr>
        <w:t>ховой сумме 200 000 руб. и среднем сроке лечения 27 дней, выплата составит 21 600 руб.</w:t>
      </w:r>
    </w:p>
    <w:sectPr w:rsidR="0040039A" w:rsidRPr="00DB2313" w:rsidSect="002E3651">
      <w:pgSz w:w="11906" w:h="16838"/>
      <w:pgMar w:top="397" w:right="567" w:bottom="28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B27" w:rsidRDefault="00282B27" w:rsidP="00076F78">
      <w:pPr>
        <w:spacing w:after="0" w:line="240" w:lineRule="auto"/>
      </w:pPr>
      <w:r>
        <w:separator/>
      </w:r>
    </w:p>
  </w:endnote>
  <w:endnote w:type="continuationSeparator" w:id="1">
    <w:p w:rsidR="00282B27" w:rsidRDefault="00282B27" w:rsidP="00076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B27" w:rsidRDefault="00282B27" w:rsidP="00076F78">
      <w:pPr>
        <w:spacing w:after="0" w:line="240" w:lineRule="auto"/>
      </w:pPr>
      <w:r>
        <w:separator/>
      </w:r>
    </w:p>
  </w:footnote>
  <w:footnote w:type="continuationSeparator" w:id="1">
    <w:p w:rsidR="00282B27" w:rsidRDefault="00282B27" w:rsidP="00076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624B2"/>
    <w:multiLevelType w:val="hybridMultilevel"/>
    <w:tmpl w:val="86864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469D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B6142C"/>
    <w:multiLevelType w:val="hybridMultilevel"/>
    <w:tmpl w:val="8D72BE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0460AED"/>
    <w:multiLevelType w:val="hybridMultilevel"/>
    <w:tmpl w:val="80C80908"/>
    <w:lvl w:ilvl="0" w:tplc="B8D0AC42">
      <w:start w:val="1"/>
      <w:numFmt w:val="decimal"/>
      <w:lvlText w:val="%1."/>
      <w:lvlJc w:val="left"/>
      <w:pPr>
        <w:ind w:left="720" w:hanging="360"/>
      </w:pPr>
      <w:rPr>
        <w:rFonts w:ascii="Calibri" w:hAnsi="Calibri" w:cstheme="minorBidi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03C5"/>
    <w:rsid w:val="00052C04"/>
    <w:rsid w:val="00076F78"/>
    <w:rsid w:val="000C6E03"/>
    <w:rsid w:val="001B1EEA"/>
    <w:rsid w:val="00207D2C"/>
    <w:rsid w:val="00282B27"/>
    <w:rsid w:val="00286F34"/>
    <w:rsid w:val="002E3651"/>
    <w:rsid w:val="003018E2"/>
    <w:rsid w:val="003058BD"/>
    <w:rsid w:val="0031717D"/>
    <w:rsid w:val="0040039A"/>
    <w:rsid w:val="00491093"/>
    <w:rsid w:val="004A3716"/>
    <w:rsid w:val="004D16F8"/>
    <w:rsid w:val="005859F7"/>
    <w:rsid w:val="005A7E85"/>
    <w:rsid w:val="009D6207"/>
    <w:rsid w:val="00A55549"/>
    <w:rsid w:val="00B418AB"/>
    <w:rsid w:val="00B76C86"/>
    <w:rsid w:val="00C32AC0"/>
    <w:rsid w:val="00C534DC"/>
    <w:rsid w:val="00CF6EA0"/>
    <w:rsid w:val="00DB2313"/>
    <w:rsid w:val="00DE01D7"/>
    <w:rsid w:val="00EB3BCF"/>
    <w:rsid w:val="00F203C5"/>
    <w:rsid w:val="00FF5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D2C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76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6F78"/>
  </w:style>
  <w:style w:type="paragraph" w:styleId="a6">
    <w:name w:val="footer"/>
    <w:basedOn w:val="a"/>
    <w:link w:val="a7"/>
    <w:uiPriority w:val="99"/>
    <w:unhideWhenUsed/>
    <w:rsid w:val="00076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6F78"/>
  </w:style>
  <w:style w:type="paragraph" w:styleId="a8">
    <w:name w:val="Body Text"/>
    <w:basedOn w:val="a"/>
    <w:link w:val="a9"/>
    <w:rsid w:val="002E365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2E36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2E365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2E36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E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0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4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53BD8-D380-4255-86B5-EC924486E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Ведерников Денис Михайлович</dc:creator>
  <cp:keywords/>
  <dc:description/>
  <cp:lastModifiedBy>Андрей</cp:lastModifiedBy>
  <cp:revision>23</cp:revision>
  <dcterms:created xsi:type="dcterms:W3CDTF">2020-01-20T08:36:00Z</dcterms:created>
  <dcterms:modified xsi:type="dcterms:W3CDTF">2020-03-14T09:48:00Z</dcterms:modified>
</cp:coreProperties>
</file>