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1" w:type="pct"/>
        <w:jc w:val="center"/>
        <w:tblCellSpacing w:w="12" w:type="dxa"/>
        <w:tblInd w:w="-588" w:type="dxa"/>
        <w:tblCellMar>
          <w:top w:w="108" w:type="dxa"/>
          <w:bottom w:w="108" w:type="dxa"/>
        </w:tblCellMar>
        <w:tblLook w:val="0000"/>
      </w:tblPr>
      <w:tblGrid>
        <w:gridCol w:w="5688"/>
        <w:gridCol w:w="4532"/>
      </w:tblGrid>
      <w:tr w:rsidR="00CF0D60">
        <w:trPr>
          <w:tblCellSpacing w:w="12" w:type="dxa"/>
          <w:jc w:val="center"/>
        </w:trPr>
        <w:tc>
          <w:tcPr>
            <w:tcW w:w="2766" w:type="pct"/>
          </w:tcPr>
          <w:p w:rsidR="00CF0D60" w:rsidRPr="00255BC2" w:rsidRDefault="007B55E1">
            <w:pPr>
              <w:jc w:val="center"/>
              <w:rPr>
                <w:color w:val="6A696A"/>
              </w:rPr>
            </w:pPr>
            <w:r>
              <w:rPr>
                <w:noProof/>
                <w:color w:val="6A696A"/>
              </w:rPr>
              <w:drawing>
                <wp:inline distT="0" distB="0" distL="0" distR="0">
                  <wp:extent cx="541020" cy="605155"/>
                  <wp:effectExtent l="19050" t="0" r="0" b="0"/>
                  <wp:docPr id="1" name="Рисунок 1" descr="профсоюз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союз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D60" w:rsidRPr="00BD6314" w:rsidRDefault="00CF0D60">
            <w:pPr>
              <w:pStyle w:val="1"/>
              <w:jc w:val="center"/>
              <w:rPr>
                <w:b/>
                <w:caps/>
                <w:color w:val="0000FF"/>
                <w:sz w:val="16"/>
                <w:szCs w:val="16"/>
              </w:rPr>
            </w:pPr>
            <w:r w:rsidRPr="00BD6314">
              <w:rPr>
                <w:b/>
                <w:caps/>
                <w:color w:val="0000FF"/>
                <w:sz w:val="16"/>
                <w:szCs w:val="16"/>
              </w:rPr>
              <w:t xml:space="preserve">Профсоюз работников народного образования и науки </w:t>
            </w:r>
            <w:r w:rsidR="00A70899" w:rsidRPr="00BD6314">
              <w:rPr>
                <w:b/>
                <w:caps/>
                <w:color w:val="0000FF"/>
                <w:sz w:val="16"/>
                <w:szCs w:val="16"/>
              </w:rPr>
              <w:t xml:space="preserve"> </w:t>
            </w:r>
            <w:r w:rsidRPr="00BD6314">
              <w:rPr>
                <w:b/>
                <w:caps/>
                <w:color w:val="0000FF"/>
                <w:sz w:val="16"/>
                <w:szCs w:val="16"/>
              </w:rPr>
              <w:t>Российской Федерации</w:t>
            </w:r>
          </w:p>
          <w:p w:rsidR="00CF0D60" w:rsidRPr="00BD6314" w:rsidRDefault="00CF0D60">
            <w:pPr>
              <w:pStyle w:val="1"/>
              <w:jc w:val="center"/>
              <w:rPr>
                <w:b/>
                <w:color w:val="0000FF"/>
                <w:sz w:val="20"/>
                <w:szCs w:val="20"/>
              </w:rPr>
            </w:pPr>
            <w:r w:rsidRPr="00BD6314">
              <w:rPr>
                <w:b/>
                <w:color w:val="0000FF"/>
                <w:sz w:val="20"/>
                <w:szCs w:val="20"/>
              </w:rPr>
              <w:t xml:space="preserve">Первичная организация работников </w:t>
            </w:r>
            <w:r w:rsidR="00BD631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BD6314">
              <w:rPr>
                <w:b/>
                <w:color w:val="0000FF"/>
                <w:sz w:val="20"/>
                <w:szCs w:val="20"/>
              </w:rPr>
              <w:t>Удмуртского государственного</w:t>
            </w:r>
            <w:r w:rsidR="00BD631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BD6314">
              <w:rPr>
                <w:b/>
                <w:color w:val="0000FF"/>
                <w:sz w:val="20"/>
                <w:szCs w:val="20"/>
              </w:rPr>
              <w:t>университета</w:t>
            </w:r>
          </w:p>
          <w:p w:rsidR="00CF0D60" w:rsidRPr="00A70899" w:rsidRDefault="00CF0D60">
            <w:pPr>
              <w:jc w:val="center"/>
              <w:rPr>
                <w:color w:val="6A696A"/>
                <w:sz w:val="16"/>
                <w:szCs w:val="16"/>
              </w:rPr>
            </w:pPr>
          </w:p>
          <w:p w:rsidR="00CF0D60" w:rsidRPr="00A70899" w:rsidRDefault="00CF0D60">
            <w:pPr>
              <w:jc w:val="center"/>
              <w:rPr>
                <w:color w:val="6A696A"/>
                <w:sz w:val="16"/>
                <w:szCs w:val="16"/>
              </w:rPr>
            </w:pPr>
            <w:r w:rsidRPr="00A70899">
              <w:rPr>
                <w:color w:val="6A696A"/>
                <w:sz w:val="16"/>
                <w:szCs w:val="16"/>
              </w:rPr>
              <w:t>ул. Университетская, д.1, корп. 1, ауд. 305, Ижевск, 426034</w:t>
            </w:r>
            <w:r w:rsidR="00A70899" w:rsidRPr="00A70899">
              <w:rPr>
                <w:color w:val="6A696A"/>
                <w:sz w:val="16"/>
                <w:szCs w:val="16"/>
              </w:rPr>
              <w:t xml:space="preserve"> </w:t>
            </w:r>
            <w:r w:rsidRPr="00A70899">
              <w:rPr>
                <w:color w:val="6A696A"/>
                <w:sz w:val="16"/>
                <w:szCs w:val="16"/>
              </w:rPr>
              <w:t xml:space="preserve">Телефон: (3412) </w:t>
            </w:r>
            <w:r w:rsidR="00A70899" w:rsidRPr="00A70899">
              <w:rPr>
                <w:color w:val="6A696A"/>
                <w:sz w:val="16"/>
                <w:szCs w:val="16"/>
              </w:rPr>
              <w:t xml:space="preserve">916-419 </w:t>
            </w:r>
            <w:r w:rsidRPr="00A70899">
              <w:rPr>
                <w:color w:val="6A696A"/>
                <w:sz w:val="16"/>
                <w:szCs w:val="16"/>
              </w:rPr>
              <w:t xml:space="preserve">E-mail: </w:t>
            </w:r>
            <w:hyperlink r:id="rId9" w:history="1">
              <w:r w:rsidR="005741D6" w:rsidRPr="00FE3F02">
                <w:rPr>
                  <w:rStyle w:val="ac"/>
                  <w:sz w:val="16"/>
                  <w:szCs w:val="16"/>
                  <w:lang w:val="en-US"/>
                </w:rPr>
                <w:t>profcom</w:t>
              </w:r>
              <w:r w:rsidR="005741D6" w:rsidRPr="00FE3F02">
                <w:rPr>
                  <w:rStyle w:val="ac"/>
                  <w:sz w:val="16"/>
                  <w:szCs w:val="16"/>
                </w:rPr>
                <w:t>@</w:t>
              </w:r>
              <w:r w:rsidR="005741D6" w:rsidRPr="00FE3F02">
                <w:rPr>
                  <w:rStyle w:val="ac"/>
                  <w:sz w:val="16"/>
                  <w:szCs w:val="16"/>
                  <w:lang w:val="en-US"/>
                </w:rPr>
                <w:t>udsu</w:t>
              </w:r>
              <w:r w:rsidR="005741D6" w:rsidRPr="00FE3F02">
                <w:rPr>
                  <w:rStyle w:val="ac"/>
                  <w:sz w:val="16"/>
                  <w:szCs w:val="16"/>
                </w:rPr>
                <w:t>.</w:t>
              </w:r>
              <w:r w:rsidR="005741D6" w:rsidRPr="00FE3F02">
                <w:rPr>
                  <w:rStyle w:val="ac"/>
                  <w:sz w:val="16"/>
                  <w:szCs w:val="16"/>
                  <w:lang w:val="en-US"/>
                </w:rPr>
                <w:t>ru</w:t>
              </w:r>
            </w:hyperlink>
            <w:r w:rsidR="00A70899" w:rsidRPr="00A70899">
              <w:rPr>
                <w:color w:val="6A696A"/>
                <w:sz w:val="16"/>
                <w:szCs w:val="16"/>
              </w:rPr>
              <w:t xml:space="preserve"> </w:t>
            </w:r>
            <w:r w:rsidRPr="00A70899">
              <w:rPr>
                <w:color w:val="6A696A"/>
                <w:sz w:val="16"/>
                <w:szCs w:val="16"/>
              </w:rPr>
              <w:t>ОКПО 39409389  ОГРН 1021800004445</w:t>
            </w:r>
            <w:r w:rsidR="00A70899" w:rsidRPr="00A70899">
              <w:rPr>
                <w:color w:val="6A696A"/>
                <w:sz w:val="16"/>
                <w:szCs w:val="16"/>
              </w:rPr>
              <w:t xml:space="preserve"> </w:t>
            </w:r>
            <w:r w:rsidRPr="00A70899">
              <w:rPr>
                <w:color w:val="6A696A"/>
                <w:sz w:val="16"/>
                <w:szCs w:val="16"/>
              </w:rPr>
              <w:t>ИНН/КПП 18</w:t>
            </w:r>
            <w:r w:rsidR="00A01089">
              <w:rPr>
                <w:color w:val="6A696A"/>
                <w:sz w:val="16"/>
                <w:szCs w:val="16"/>
              </w:rPr>
              <w:t>41</w:t>
            </w:r>
            <w:r w:rsidRPr="00A70899">
              <w:rPr>
                <w:color w:val="6A696A"/>
                <w:sz w:val="16"/>
                <w:szCs w:val="16"/>
              </w:rPr>
              <w:t>003583/183301001</w:t>
            </w:r>
            <w:r w:rsidRPr="00A70899">
              <w:rPr>
                <w:color w:val="6A696A"/>
                <w:sz w:val="16"/>
                <w:szCs w:val="16"/>
              </w:rPr>
              <w:br/>
            </w:r>
            <w:r w:rsidRPr="00A70899">
              <w:rPr>
                <w:color w:val="6A696A"/>
                <w:sz w:val="16"/>
                <w:szCs w:val="16"/>
              </w:rPr>
              <w:br/>
              <w:t>«___»_</w:t>
            </w:r>
            <w:r w:rsidR="00B40B0E">
              <w:rPr>
                <w:color w:val="6A696A"/>
                <w:sz w:val="16"/>
                <w:szCs w:val="16"/>
              </w:rPr>
              <w:t>_____</w:t>
            </w:r>
            <w:r w:rsidRPr="00A70899">
              <w:rPr>
                <w:color w:val="6A696A"/>
                <w:sz w:val="16"/>
                <w:szCs w:val="16"/>
              </w:rPr>
              <w:t>_________ 20</w:t>
            </w:r>
            <w:r w:rsidR="00B40B0E">
              <w:rPr>
                <w:color w:val="6A696A"/>
                <w:sz w:val="16"/>
                <w:szCs w:val="16"/>
              </w:rPr>
              <w:t>____</w:t>
            </w:r>
            <w:r w:rsidR="00A26232">
              <w:rPr>
                <w:color w:val="6A696A"/>
                <w:sz w:val="16"/>
                <w:szCs w:val="16"/>
              </w:rPr>
              <w:t>_</w:t>
            </w:r>
            <w:r w:rsidRPr="00A70899">
              <w:rPr>
                <w:color w:val="6A696A"/>
                <w:sz w:val="16"/>
                <w:szCs w:val="16"/>
              </w:rPr>
              <w:t>_ № ____________</w:t>
            </w:r>
            <w:r w:rsidR="00B40B0E">
              <w:rPr>
                <w:color w:val="6A696A"/>
                <w:sz w:val="16"/>
                <w:szCs w:val="16"/>
              </w:rPr>
              <w:t>__________</w:t>
            </w:r>
          </w:p>
          <w:p w:rsidR="007D7739" w:rsidRDefault="007D7739" w:rsidP="007D773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CF0D60" w:rsidRPr="005741D6" w:rsidRDefault="00A96315" w:rsidP="00B07BB1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О </w:t>
            </w:r>
            <w:r w:rsidR="00B07BB1">
              <w:rPr>
                <w:b/>
                <w:bCs/>
                <w:i/>
                <w:sz w:val="18"/>
                <w:szCs w:val="18"/>
              </w:rPr>
              <w:t>сохранении профиля санатория-профилактория УдГУ</w:t>
            </w:r>
          </w:p>
        </w:tc>
        <w:tc>
          <w:tcPr>
            <w:tcW w:w="2199" w:type="pct"/>
            <w:vAlign w:val="bottom"/>
          </w:tcPr>
          <w:p w:rsidR="00CF0D60" w:rsidRPr="007D7739" w:rsidRDefault="00690A55" w:rsidP="00B87A39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 w:rsidRPr="007D7739">
              <w:rPr>
                <w:sz w:val="28"/>
                <w:szCs w:val="28"/>
              </w:rPr>
              <w:t xml:space="preserve">Ижевск, ул. Университетская, 1, </w:t>
            </w:r>
            <w:r w:rsidRPr="007D773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ФГБОУ ВПО «</w:t>
            </w:r>
            <w:r w:rsidRPr="007D7739">
              <w:rPr>
                <w:sz w:val="28"/>
                <w:szCs w:val="28"/>
              </w:rPr>
              <w:t>Удмуртский гос</w:t>
            </w:r>
            <w:r w:rsidRPr="007D7739">
              <w:rPr>
                <w:sz w:val="28"/>
                <w:szCs w:val="28"/>
              </w:rPr>
              <w:t>у</w:t>
            </w:r>
            <w:r w:rsidRPr="007D7739">
              <w:rPr>
                <w:sz w:val="28"/>
                <w:szCs w:val="28"/>
              </w:rPr>
              <w:t>дарственный университет</w:t>
            </w:r>
            <w:r>
              <w:rPr>
                <w:sz w:val="28"/>
                <w:szCs w:val="28"/>
              </w:rPr>
              <w:t>»</w:t>
            </w:r>
            <w:r w:rsidRPr="007D7739">
              <w:rPr>
                <w:sz w:val="28"/>
                <w:szCs w:val="28"/>
              </w:rPr>
              <w:t xml:space="preserve">, </w:t>
            </w:r>
            <w:r w:rsidRPr="007D7739">
              <w:rPr>
                <w:sz w:val="28"/>
                <w:szCs w:val="28"/>
              </w:rPr>
              <w:br/>
              <w:t xml:space="preserve">ректору </w:t>
            </w:r>
            <w:r w:rsidR="00B87A39">
              <w:rPr>
                <w:sz w:val="28"/>
                <w:szCs w:val="28"/>
              </w:rPr>
              <w:t>Г.В. Мерзляковой</w:t>
            </w:r>
          </w:p>
        </w:tc>
      </w:tr>
    </w:tbl>
    <w:p w:rsidR="0056005C" w:rsidRPr="00817170" w:rsidRDefault="0056005C">
      <w:pPr>
        <w:pStyle w:val="10"/>
        <w:ind w:firstLine="0"/>
        <w:outlineLvl w:val="0"/>
        <w:rPr>
          <w:b/>
          <w:bCs/>
        </w:rPr>
      </w:pPr>
    </w:p>
    <w:p w:rsidR="00CF0D60" w:rsidRDefault="00CF0D60">
      <w:pPr>
        <w:pStyle w:val="10"/>
        <w:ind w:firstLine="0"/>
        <w:outlineLvl w:val="0"/>
        <w:rPr>
          <w:b/>
          <w:bCs/>
          <w:sz w:val="28"/>
          <w:szCs w:val="28"/>
        </w:rPr>
      </w:pPr>
      <w:r w:rsidRPr="00B40B0E">
        <w:rPr>
          <w:b/>
          <w:bCs/>
          <w:sz w:val="28"/>
          <w:szCs w:val="28"/>
        </w:rPr>
        <w:t>Уважаем</w:t>
      </w:r>
      <w:r w:rsidR="00B87A39">
        <w:rPr>
          <w:b/>
          <w:bCs/>
          <w:sz w:val="28"/>
          <w:szCs w:val="28"/>
        </w:rPr>
        <w:t>ая Галина Витальевна</w:t>
      </w:r>
      <w:r w:rsidR="00690A55">
        <w:rPr>
          <w:b/>
          <w:bCs/>
          <w:sz w:val="28"/>
          <w:szCs w:val="28"/>
        </w:rPr>
        <w:t>!</w:t>
      </w:r>
    </w:p>
    <w:p w:rsidR="00057F2B" w:rsidRDefault="00057F2B" w:rsidP="00443DB2">
      <w:pPr>
        <w:spacing w:line="288" w:lineRule="auto"/>
        <w:ind w:firstLine="567"/>
        <w:jc w:val="both"/>
        <w:rPr>
          <w:sz w:val="28"/>
          <w:szCs w:val="28"/>
        </w:rPr>
      </w:pPr>
    </w:p>
    <w:p w:rsidR="009C6B38" w:rsidRDefault="00A46A57" w:rsidP="00443DB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</w:t>
      </w:r>
      <w:r w:rsidR="00F75BF6">
        <w:rPr>
          <w:sz w:val="28"/>
          <w:szCs w:val="28"/>
        </w:rPr>
        <w:t>в</w:t>
      </w:r>
      <w:r>
        <w:rPr>
          <w:sz w:val="28"/>
          <w:szCs w:val="28"/>
        </w:rPr>
        <w:t xml:space="preserve"> официальных выступлен</w:t>
      </w:r>
      <w:r w:rsidR="00F75BF6">
        <w:rPr>
          <w:sz w:val="28"/>
          <w:szCs w:val="28"/>
        </w:rPr>
        <w:t>иях</w:t>
      </w:r>
      <w:r>
        <w:rPr>
          <w:sz w:val="28"/>
          <w:szCs w:val="28"/>
        </w:rPr>
        <w:t xml:space="preserve"> руководства УдГУ, </w:t>
      </w:r>
      <w:r w:rsidR="00F75BF6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 ходе работы органов управления университетом неоднократно звучала информация о возможном перепрофилировании здания санатория-профилактория Удмуртс</w:t>
      </w:r>
      <w:r w:rsidR="00F75BF6">
        <w:rPr>
          <w:sz w:val="28"/>
          <w:szCs w:val="28"/>
        </w:rPr>
        <w:t>кого государственного университе</w:t>
      </w:r>
      <w:r>
        <w:rPr>
          <w:sz w:val="28"/>
          <w:szCs w:val="28"/>
        </w:rPr>
        <w:t xml:space="preserve">та </w:t>
      </w:r>
      <w:r w:rsidR="00F75BF6">
        <w:rPr>
          <w:sz w:val="28"/>
          <w:szCs w:val="28"/>
        </w:rPr>
        <w:t>под учебные а</w:t>
      </w:r>
      <w:r w:rsidR="00F75BF6">
        <w:rPr>
          <w:sz w:val="28"/>
          <w:szCs w:val="28"/>
        </w:rPr>
        <w:t>у</w:t>
      </w:r>
      <w:r w:rsidR="00F75BF6">
        <w:rPr>
          <w:sz w:val="28"/>
          <w:szCs w:val="28"/>
        </w:rPr>
        <w:t>дитории</w:t>
      </w:r>
      <w:r>
        <w:rPr>
          <w:sz w:val="28"/>
          <w:szCs w:val="28"/>
        </w:rPr>
        <w:t>.</w:t>
      </w:r>
      <w:r w:rsidR="00F75BF6">
        <w:rPr>
          <w:sz w:val="28"/>
          <w:szCs w:val="28"/>
        </w:rPr>
        <w:t xml:space="preserve"> Профсоюзный комитет работников УдГУ</w:t>
      </w:r>
      <w:r w:rsidR="00CC325C">
        <w:rPr>
          <w:sz w:val="28"/>
          <w:szCs w:val="28"/>
        </w:rPr>
        <w:t xml:space="preserve"> как сторона социального партнерства</w:t>
      </w:r>
      <w:r w:rsidR="00113974">
        <w:rPr>
          <w:sz w:val="28"/>
          <w:szCs w:val="28"/>
        </w:rPr>
        <w:t xml:space="preserve"> в ходе своего заседания 09 </w:t>
      </w:r>
      <w:r w:rsidR="00A42F9D">
        <w:rPr>
          <w:sz w:val="28"/>
          <w:szCs w:val="28"/>
        </w:rPr>
        <w:t>октября</w:t>
      </w:r>
      <w:r w:rsidR="00113974">
        <w:rPr>
          <w:sz w:val="28"/>
          <w:szCs w:val="28"/>
        </w:rPr>
        <w:t xml:space="preserve"> 2013 года решил выразить свое отношение к указанной постановке вопроса.</w:t>
      </w:r>
    </w:p>
    <w:p w:rsidR="00113974" w:rsidRDefault="00113974" w:rsidP="00443DB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ФГБОУ ВПО «УдГУ» </w:t>
      </w:r>
      <w:r w:rsidR="00C92525">
        <w:rPr>
          <w:sz w:val="28"/>
          <w:szCs w:val="28"/>
        </w:rPr>
        <w:t>обязывает работодателя «использовать все объекты социальной сферы для целей и задач социального обеспечения Работников» (п. 2 ст. 7.3), обеспечить «нормальное функционир</w:t>
      </w:r>
      <w:r w:rsidR="00C92525">
        <w:rPr>
          <w:sz w:val="28"/>
          <w:szCs w:val="28"/>
        </w:rPr>
        <w:t>о</w:t>
      </w:r>
      <w:r w:rsidR="00C92525">
        <w:rPr>
          <w:sz w:val="28"/>
          <w:szCs w:val="28"/>
        </w:rPr>
        <w:t>вание санатория-профилактория УдГУ» (п.1 ст. 7.7). Действующее Отраслевое соглашение по организациям, находящимся в ведении Минобрнауки на 2012-2014 годы предписывает учредителю принимать «</w:t>
      </w:r>
      <w:r w:rsidR="00C92525" w:rsidRPr="00E908B9">
        <w:rPr>
          <w:sz w:val="28"/>
          <w:szCs w:val="28"/>
        </w:rPr>
        <w:t>меры к сохранению студе</w:t>
      </w:r>
      <w:r w:rsidR="00C92525" w:rsidRPr="00E908B9">
        <w:rPr>
          <w:sz w:val="28"/>
          <w:szCs w:val="28"/>
        </w:rPr>
        <w:t>н</w:t>
      </w:r>
      <w:r w:rsidR="00C92525" w:rsidRPr="00E908B9">
        <w:rPr>
          <w:sz w:val="28"/>
          <w:szCs w:val="28"/>
        </w:rPr>
        <w:t>ческих поликлиник и санаториев-</w:t>
      </w:r>
      <w:r w:rsidR="00C92525">
        <w:rPr>
          <w:sz w:val="28"/>
          <w:szCs w:val="28"/>
        </w:rPr>
        <w:t xml:space="preserve"> </w:t>
      </w:r>
      <w:r w:rsidR="00C92525" w:rsidRPr="00E908B9">
        <w:rPr>
          <w:sz w:val="28"/>
          <w:szCs w:val="28"/>
        </w:rPr>
        <w:t>профилакториев</w:t>
      </w:r>
      <w:r w:rsidR="00C92525">
        <w:rPr>
          <w:sz w:val="28"/>
          <w:szCs w:val="28"/>
        </w:rPr>
        <w:t>.» (ст. 9.9).</w:t>
      </w:r>
    </w:p>
    <w:p w:rsidR="00C92525" w:rsidRDefault="00241277" w:rsidP="00443DB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Каждую смену в санатории-профилактории УдГУ оздоравливалось 50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 и 10-20 сотрудников. Значительные средства на оздоровление и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жание профилактория направлялись из федерального бюджета. </w:t>
      </w:r>
      <w:r w:rsidR="00C92525">
        <w:rPr>
          <w:sz w:val="28"/>
          <w:szCs w:val="28"/>
        </w:rPr>
        <w:t>С марта 2007 года здание санатория-профилактория закрыто для использования по прямому назначения в связи с неудовлетворительным техническим состоянием. При з</w:t>
      </w:r>
      <w:r w:rsidR="00C92525">
        <w:rPr>
          <w:sz w:val="28"/>
          <w:szCs w:val="28"/>
        </w:rPr>
        <w:t>а</w:t>
      </w:r>
      <w:r w:rsidR="00C92525">
        <w:rPr>
          <w:sz w:val="28"/>
          <w:szCs w:val="28"/>
        </w:rPr>
        <w:t>крытии корпуса профилактория представителям работников было обещано об</w:t>
      </w:r>
      <w:r w:rsidR="00C92525">
        <w:rPr>
          <w:sz w:val="28"/>
          <w:szCs w:val="28"/>
        </w:rPr>
        <w:t>я</w:t>
      </w:r>
      <w:r w:rsidR="00C92525">
        <w:rPr>
          <w:sz w:val="28"/>
          <w:szCs w:val="28"/>
        </w:rPr>
        <w:t>зательно</w:t>
      </w:r>
      <w:r w:rsidR="00B449D4">
        <w:rPr>
          <w:sz w:val="28"/>
          <w:szCs w:val="28"/>
        </w:rPr>
        <w:t>е</w:t>
      </w:r>
      <w:r w:rsidR="00C92525">
        <w:rPr>
          <w:sz w:val="28"/>
          <w:szCs w:val="28"/>
        </w:rPr>
        <w:t xml:space="preserve"> сохранени</w:t>
      </w:r>
      <w:r w:rsidR="00B449D4">
        <w:rPr>
          <w:sz w:val="28"/>
          <w:szCs w:val="28"/>
        </w:rPr>
        <w:t>е</w:t>
      </w:r>
      <w:r w:rsidR="00C92525">
        <w:rPr>
          <w:sz w:val="28"/>
          <w:szCs w:val="28"/>
        </w:rPr>
        <w:t xml:space="preserve"> профиля здания и проведени</w:t>
      </w:r>
      <w:r w:rsidR="00B449D4">
        <w:rPr>
          <w:sz w:val="28"/>
          <w:szCs w:val="28"/>
        </w:rPr>
        <w:t>е</w:t>
      </w:r>
      <w:r w:rsidR="00C92525">
        <w:rPr>
          <w:sz w:val="28"/>
          <w:szCs w:val="28"/>
        </w:rPr>
        <w:t xml:space="preserve"> необходимых ремонтных работ. В последующие годы был заказан и </w:t>
      </w:r>
      <w:r w:rsidR="001A3FB4">
        <w:rPr>
          <w:sz w:val="28"/>
          <w:szCs w:val="28"/>
        </w:rPr>
        <w:t xml:space="preserve">разработан </w:t>
      </w:r>
      <w:r w:rsidR="00C92525">
        <w:rPr>
          <w:sz w:val="28"/>
          <w:szCs w:val="28"/>
        </w:rPr>
        <w:t>проект капитального р</w:t>
      </w:r>
      <w:r w:rsidR="00C92525">
        <w:rPr>
          <w:sz w:val="28"/>
          <w:szCs w:val="28"/>
        </w:rPr>
        <w:t>е</w:t>
      </w:r>
      <w:r w:rsidR="00C92525">
        <w:rPr>
          <w:sz w:val="28"/>
          <w:szCs w:val="28"/>
        </w:rPr>
        <w:t>монта (реконструкции)</w:t>
      </w:r>
      <w:r w:rsidR="001A3FB4">
        <w:rPr>
          <w:sz w:val="28"/>
          <w:szCs w:val="28"/>
        </w:rPr>
        <w:t xml:space="preserve"> здания профилактория.</w:t>
      </w:r>
    </w:p>
    <w:p w:rsidR="009C6B38" w:rsidRDefault="001A3FB4" w:rsidP="00443DB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сказать, что реально действующих объектов социальной сферы для обслуживания работников и студентов в УдГУ практически не осталось. </w:t>
      </w:r>
      <w:r>
        <w:rPr>
          <w:sz w:val="28"/>
          <w:szCs w:val="28"/>
        </w:rPr>
        <w:lastRenderedPageBreak/>
        <w:t>При этом образовательные организации высшего образования подобного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штаба и статуса не только не сохранили, но и создали у себя новые социальные объекты и успешно их используют для оздоровительных, спортивных целей и организации отдыха работников</w:t>
      </w:r>
      <w:r w:rsidR="00B8256F">
        <w:rPr>
          <w:sz w:val="28"/>
          <w:szCs w:val="28"/>
        </w:rPr>
        <w:t xml:space="preserve"> и студентов </w:t>
      </w:r>
      <w:r w:rsidR="008450E5">
        <w:rPr>
          <w:sz w:val="28"/>
          <w:szCs w:val="28"/>
        </w:rPr>
        <w:t>(Приложение № 1)</w:t>
      </w:r>
      <w:r>
        <w:rPr>
          <w:sz w:val="28"/>
          <w:szCs w:val="28"/>
        </w:rPr>
        <w:t>.</w:t>
      </w:r>
    </w:p>
    <w:p w:rsidR="00241277" w:rsidRDefault="00241277" w:rsidP="00443DB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тревожную финансово-экономическую ситуацию в университ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те, профком считает вероятность строительства нового здания санатория-профилактория весьма низкой, и, поэтому, перепрофилирование здания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лактория сделает </w:t>
      </w:r>
      <w:r w:rsidRPr="00241277">
        <w:rPr>
          <w:sz w:val="28"/>
          <w:szCs w:val="28"/>
        </w:rPr>
        <w:t>маловероятным восстановление санаторно-профилактического обслуживания работников и студентов УдГУ в обозримой перспективе.</w:t>
      </w:r>
      <w:r>
        <w:rPr>
          <w:sz w:val="28"/>
          <w:szCs w:val="28"/>
        </w:rPr>
        <w:t xml:space="preserve"> Это снижает конкурентоспособность университета как центра притяжения квалифицированных кадров, уменьшит интерес со стороны абит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риентов</w:t>
      </w:r>
      <w:r w:rsidR="00720AA4">
        <w:rPr>
          <w:sz w:val="28"/>
          <w:szCs w:val="28"/>
        </w:rPr>
        <w:t xml:space="preserve"> и мотивацию работников к качественному труду</w:t>
      </w:r>
      <w:r>
        <w:rPr>
          <w:sz w:val="28"/>
          <w:szCs w:val="28"/>
        </w:rPr>
        <w:t>.</w:t>
      </w:r>
    </w:p>
    <w:p w:rsidR="001B617A" w:rsidRDefault="001B617A" w:rsidP="00443DB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Аргументацию, связанную с необходимостью расширения аудиторного фонда, считаем необоснованной. На фоне ввода в эксплуатацию в 2011 году многоэтажного </w:t>
      </w:r>
      <w:r w:rsidR="00720AA4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 xml:space="preserve">корпуса Института нефти и газа, </w:t>
      </w:r>
      <w:r w:rsidR="001A1C03">
        <w:rPr>
          <w:sz w:val="28"/>
          <w:szCs w:val="28"/>
        </w:rPr>
        <w:t xml:space="preserve">скорого </w:t>
      </w:r>
      <w:r>
        <w:rPr>
          <w:sz w:val="28"/>
          <w:szCs w:val="28"/>
        </w:rPr>
        <w:t>открытия межвузовской библиотеки и высвобождения в связи с этим большого количес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площадей под учебный процесс, </w:t>
      </w:r>
      <w:r w:rsidR="009676EF">
        <w:rPr>
          <w:sz w:val="28"/>
          <w:szCs w:val="28"/>
        </w:rPr>
        <w:t>неэффективно</w:t>
      </w:r>
      <w:r w:rsidR="001A1C03">
        <w:rPr>
          <w:sz w:val="28"/>
          <w:szCs w:val="28"/>
        </w:rPr>
        <w:t>го</w:t>
      </w:r>
      <w:r w:rsidR="009676EF">
        <w:rPr>
          <w:sz w:val="28"/>
          <w:szCs w:val="28"/>
        </w:rPr>
        <w:t xml:space="preserve"> использовани</w:t>
      </w:r>
      <w:r w:rsidR="001A1C03">
        <w:rPr>
          <w:sz w:val="28"/>
          <w:szCs w:val="28"/>
        </w:rPr>
        <w:t>я</w:t>
      </w:r>
      <w:r w:rsidR="009676EF">
        <w:rPr>
          <w:sz w:val="28"/>
          <w:szCs w:val="28"/>
        </w:rPr>
        <w:t xml:space="preserve"> имеющег</w:t>
      </w:r>
      <w:r w:rsidR="009676EF">
        <w:rPr>
          <w:sz w:val="28"/>
          <w:szCs w:val="28"/>
        </w:rPr>
        <w:t>о</w:t>
      </w:r>
      <w:r w:rsidR="009676EF">
        <w:rPr>
          <w:sz w:val="28"/>
          <w:szCs w:val="28"/>
        </w:rPr>
        <w:t xml:space="preserve">ся аудиторного фонда </w:t>
      </w:r>
      <w:r>
        <w:rPr>
          <w:sz w:val="28"/>
          <w:szCs w:val="28"/>
        </w:rPr>
        <w:t xml:space="preserve">при одновременном практически полуторном снижении контингента студентов в последние годы, </w:t>
      </w:r>
      <w:r w:rsidR="00720AA4">
        <w:rPr>
          <w:sz w:val="28"/>
          <w:szCs w:val="28"/>
        </w:rPr>
        <w:t xml:space="preserve">эта проблема не имеет той остроты, которая была в середине нулевых годов. </w:t>
      </w:r>
    </w:p>
    <w:p w:rsidR="001B617A" w:rsidRDefault="001B617A" w:rsidP="00443DB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вышеуказанным, профсоюзный комитет выражает следующую позицию в отношении возможного перепрофилирования здания санатория-профилактория УдГУ:</w:t>
      </w:r>
    </w:p>
    <w:p w:rsidR="001B617A" w:rsidRDefault="001B617A" w:rsidP="001B617A">
      <w:pPr>
        <w:pStyle w:val="af0"/>
        <w:numPr>
          <w:ilvl w:val="0"/>
          <w:numId w:val="1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 необоснованным решение о </w:t>
      </w:r>
      <w:r w:rsidR="00720AA4">
        <w:rPr>
          <w:sz w:val="28"/>
          <w:szCs w:val="28"/>
        </w:rPr>
        <w:t xml:space="preserve">перепрофилировании здания санатория-профилактория УдГУ, а, значит - </w:t>
      </w:r>
      <w:r>
        <w:rPr>
          <w:sz w:val="28"/>
          <w:szCs w:val="28"/>
        </w:rPr>
        <w:t>фактической оконч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ликвидаци</w:t>
      </w:r>
      <w:r w:rsidR="00720AA4">
        <w:rPr>
          <w:sz w:val="28"/>
          <w:szCs w:val="28"/>
        </w:rPr>
        <w:t>и</w:t>
      </w:r>
      <w:r>
        <w:rPr>
          <w:sz w:val="28"/>
          <w:szCs w:val="28"/>
        </w:rPr>
        <w:t xml:space="preserve"> профилактория;</w:t>
      </w:r>
    </w:p>
    <w:p w:rsidR="00720AA4" w:rsidRPr="001B617A" w:rsidRDefault="00720AA4" w:rsidP="001B617A">
      <w:pPr>
        <w:pStyle w:val="af0"/>
        <w:numPr>
          <w:ilvl w:val="0"/>
          <w:numId w:val="1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профком надеется на конструктивный поиск взаимоприемлемого решения по этому вопросу.</w:t>
      </w:r>
    </w:p>
    <w:p w:rsidR="001A3FB4" w:rsidRDefault="001A3FB4" w:rsidP="00443DB2">
      <w:pPr>
        <w:spacing w:line="288" w:lineRule="auto"/>
        <w:ind w:firstLine="567"/>
        <w:jc w:val="both"/>
        <w:rPr>
          <w:sz w:val="28"/>
          <w:szCs w:val="28"/>
        </w:rPr>
      </w:pPr>
    </w:p>
    <w:p w:rsidR="00CF0D60" w:rsidRDefault="00720AA4" w:rsidP="00443DB2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С уважением</w:t>
      </w:r>
      <w:r>
        <w:rPr>
          <w:sz w:val="28"/>
          <w:szCs w:val="28"/>
        </w:rPr>
        <w:br/>
      </w:r>
      <w:r w:rsidR="00700BAE">
        <w:rPr>
          <w:sz w:val="28"/>
          <w:szCs w:val="28"/>
        </w:rPr>
        <w:t>П</w:t>
      </w:r>
      <w:r w:rsidR="00817170">
        <w:rPr>
          <w:sz w:val="28"/>
          <w:szCs w:val="28"/>
        </w:rPr>
        <w:t>редседатель</w:t>
      </w:r>
      <w:r w:rsidR="00700BAE">
        <w:rPr>
          <w:sz w:val="28"/>
          <w:szCs w:val="28"/>
        </w:rPr>
        <w:tab/>
      </w:r>
      <w:r w:rsidR="00700BAE">
        <w:rPr>
          <w:sz w:val="28"/>
          <w:szCs w:val="28"/>
        </w:rPr>
        <w:tab/>
      </w:r>
      <w:r w:rsidR="00842A94">
        <w:rPr>
          <w:sz w:val="28"/>
          <w:szCs w:val="28"/>
        </w:rPr>
        <w:tab/>
      </w:r>
      <w:r w:rsidR="00817170">
        <w:rPr>
          <w:sz w:val="28"/>
          <w:szCs w:val="28"/>
        </w:rPr>
        <w:tab/>
      </w:r>
      <w:r w:rsidR="00817170">
        <w:rPr>
          <w:sz w:val="28"/>
          <w:szCs w:val="28"/>
        </w:rPr>
        <w:tab/>
      </w:r>
      <w:r w:rsidR="00817170">
        <w:rPr>
          <w:sz w:val="28"/>
          <w:szCs w:val="28"/>
        </w:rPr>
        <w:tab/>
      </w:r>
      <w:r w:rsidR="00817170">
        <w:rPr>
          <w:sz w:val="28"/>
          <w:szCs w:val="28"/>
        </w:rPr>
        <w:tab/>
      </w:r>
      <w:r w:rsidR="00817170">
        <w:rPr>
          <w:sz w:val="28"/>
          <w:szCs w:val="28"/>
        </w:rPr>
        <w:tab/>
      </w:r>
      <w:r w:rsidR="00817170">
        <w:rPr>
          <w:sz w:val="28"/>
          <w:szCs w:val="28"/>
        </w:rPr>
        <w:tab/>
        <w:t>А.Е. Анисимов</w:t>
      </w:r>
    </w:p>
    <w:p w:rsidR="008450E5" w:rsidRDefault="008450E5" w:rsidP="00443DB2">
      <w:pPr>
        <w:spacing w:line="288" w:lineRule="auto"/>
        <w:rPr>
          <w:sz w:val="28"/>
          <w:szCs w:val="28"/>
        </w:rPr>
      </w:pPr>
    </w:p>
    <w:p w:rsidR="008450E5" w:rsidRDefault="008450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50E5" w:rsidRDefault="008450E5" w:rsidP="008450E5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br/>
      </w:r>
    </w:p>
    <w:p w:rsidR="008450E5" w:rsidRPr="00304A2D" w:rsidRDefault="008450E5" w:rsidP="008450E5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Действующие объекты социальной инфраструктуры </w:t>
      </w:r>
      <w:r>
        <w:rPr>
          <w:sz w:val="28"/>
          <w:szCs w:val="28"/>
        </w:rPr>
        <w:br/>
        <w:t>некоторых образовательных организаций высшего образования</w:t>
      </w:r>
      <w:r w:rsidR="00304A2D" w:rsidRPr="00304A2D">
        <w:rPr>
          <w:sz w:val="28"/>
          <w:szCs w:val="28"/>
        </w:rPr>
        <w:br/>
        <w:t>Приволжского федерального округа</w:t>
      </w:r>
    </w:p>
    <w:p w:rsidR="008450E5" w:rsidRDefault="008450E5" w:rsidP="008450E5">
      <w:pPr>
        <w:spacing w:line="288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94"/>
        <w:gridCol w:w="3909"/>
        <w:gridCol w:w="1701"/>
        <w:gridCol w:w="1984"/>
        <w:gridCol w:w="1665"/>
      </w:tblGrid>
      <w:tr w:rsidR="008450E5" w:rsidTr="008450E5">
        <w:tc>
          <w:tcPr>
            <w:tcW w:w="594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09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</w:t>
            </w:r>
            <w:r>
              <w:rPr>
                <w:sz w:val="28"/>
                <w:szCs w:val="28"/>
              </w:rPr>
              <w:br/>
              <w:t>город</w:t>
            </w:r>
          </w:p>
        </w:tc>
        <w:tc>
          <w:tcPr>
            <w:tcW w:w="1701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Санаторий-профила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торий</w:t>
            </w:r>
          </w:p>
        </w:tc>
        <w:tc>
          <w:tcPr>
            <w:tcW w:w="1984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(лагерь) отдыха</w:t>
            </w:r>
          </w:p>
        </w:tc>
        <w:tc>
          <w:tcPr>
            <w:tcW w:w="1665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объекты</w:t>
            </w:r>
          </w:p>
        </w:tc>
      </w:tr>
      <w:tr w:rsidR="008450E5" w:rsidTr="008450E5">
        <w:tc>
          <w:tcPr>
            <w:tcW w:w="594" w:type="dxa"/>
          </w:tcPr>
          <w:p w:rsidR="008450E5" w:rsidRPr="008450E5" w:rsidRDefault="008450E5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Ижевский государственный технический университет, г. Ижевск</w:t>
            </w:r>
          </w:p>
        </w:tc>
        <w:tc>
          <w:tcPr>
            <w:tcW w:w="1701" w:type="dxa"/>
          </w:tcPr>
          <w:p w:rsidR="008450E5" w:rsidRPr="008450E5" w:rsidRDefault="008450E5" w:rsidP="008450E5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984" w:type="dxa"/>
          </w:tcPr>
          <w:p w:rsidR="008450E5" w:rsidRDefault="008450E5" w:rsidP="008450E5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</w:p>
          <w:p w:rsidR="008450E5" w:rsidRP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50E5">
              <w:rPr>
                <w:sz w:val="28"/>
                <w:szCs w:val="28"/>
              </w:rPr>
              <w:t>Галево</w:t>
            </w:r>
          </w:p>
        </w:tc>
        <w:tc>
          <w:tcPr>
            <w:tcW w:w="1665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сад,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клиника, лодочная станция, Дворе</w:t>
            </w:r>
            <w:r w:rsidR="002E1184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 культуры</w:t>
            </w:r>
          </w:p>
        </w:tc>
      </w:tr>
      <w:tr w:rsidR="008450E5" w:rsidTr="008450E5">
        <w:tc>
          <w:tcPr>
            <w:tcW w:w="594" w:type="dxa"/>
          </w:tcPr>
          <w:p w:rsidR="008450E5" w:rsidRPr="008450E5" w:rsidRDefault="008450E5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Вятский государственный университет, г. Киров</w:t>
            </w:r>
          </w:p>
        </w:tc>
        <w:tc>
          <w:tcPr>
            <w:tcW w:w="1701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984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sz w:val="28"/>
                <w:szCs w:val="28"/>
              </w:rPr>
              <w:t>Луч</w:t>
            </w:r>
          </w:p>
        </w:tc>
        <w:tc>
          <w:tcPr>
            <w:tcW w:w="1665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ционно-оздоров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тельный центр</w:t>
            </w:r>
          </w:p>
        </w:tc>
      </w:tr>
      <w:tr w:rsidR="008450E5" w:rsidTr="008450E5">
        <w:tc>
          <w:tcPr>
            <w:tcW w:w="594" w:type="dxa"/>
          </w:tcPr>
          <w:p w:rsidR="008450E5" w:rsidRPr="008450E5" w:rsidRDefault="008450E5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Башкирский государственный университет, г. Уфа</w:t>
            </w:r>
          </w:p>
        </w:tc>
        <w:tc>
          <w:tcPr>
            <w:tcW w:w="1701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984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sz w:val="28"/>
                <w:szCs w:val="28"/>
              </w:rPr>
              <w:t>Нагаево</w:t>
            </w:r>
          </w:p>
        </w:tc>
        <w:tc>
          <w:tcPr>
            <w:tcW w:w="1665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</w:tr>
      <w:tr w:rsidR="008450E5" w:rsidTr="008450E5">
        <w:tc>
          <w:tcPr>
            <w:tcW w:w="594" w:type="dxa"/>
          </w:tcPr>
          <w:p w:rsidR="008450E5" w:rsidRPr="008450E5" w:rsidRDefault="008450E5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Марийский государственный университет, г. Йошкар-Ола</w:t>
            </w:r>
          </w:p>
        </w:tc>
        <w:tc>
          <w:tcPr>
            <w:tcW w:w="1701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984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sz w:val="28"/>
                <w:szCs w:val="28"/>
              </w:rPr>
              <w:t>Олимпиец</w:t>
            </w:r>
          </w:p>
        </w:tc>
        <w:tc>
          <w:tcPr>
            <w:tcW w:w="1665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8450E5" w:rsidTr="008450E5">
        <w:tc>
          <w:tcPr>
            <w:tcW w:w="594" w:type="dxa"/>
          </w:tcPr>
          <w:p w:rsidR="008450E5" w:rsidRPr="008450E5" w:rsidRDefault="008450E5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университет, г.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</w:t>
            </w:r>
          </w:p>
        </w:tc>
        <w:tc>
          <w:tcPr>
            <w:tcW w:w="1701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984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sz w:val="28"/>
                <w:szCs w:val="28"/>
              </w:rPr>
              <w:t>Чайка</w:t>
            </w:r>
          </w:p>
        </w:tc>
        <w:tc>
          <w:tcPr>
            <w:tcW w:w="1665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8450E5" w:rsidTr="008450E5">
        <w:tc>
          <w:tcPr>
            <w:tcW w:w="594" w:type="dxa"/>
          </w:tcPr>
          <w:p w:rsidR="008450E5" w:rsidRPr="008450E5" w:rsidRDefault="008450E5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Глазовский государственный педагогический институт</w:t>
            </w:r>
            <w:r w:rsidR="00304A2D">
              <w:rPr>
                <w:sz w:val="28"/>
                <w:szCs w:val="28"/>
              </w:rPr>
              <w:t xml:space="preserve"> им. В.Г. Короленко</w:t>
            </w:r>
            <w:r>
              <w:rPr>
                <w:sz w:val="28"/>
                <w:szCs w:val="28"/>
              </w:rPr>
              <w:t>, г. Глазов</w:t>
            </w:r>
          </w:p>
        </w:tc>
        <w:tc>
          <w:tcPr>
            <w:tcW w:w="1701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984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1665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8450E5" w:rsidTr="008450E5">
        <w:tc>
          <w:tcPr>
            <w:tcW w:w="594" w:type="dxa"/>
          </w:tcPr>
          <w:p w:rsidR="008450E5" w:rsidRPr="008450E5" w:rsidRDefault="008450E5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Казанский (Приволжский) Федеральный университет, г. Казань</w:t>
            </w:r>
          </w:p>
        </w:tc>
        <w:tc>
          <w:tcPr>
            <w:tcW w:w="1701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984" w:type="dxa"/>
          </w:tcPr>
          <w:p w:rsidR="008450E5" w:rsidRDefault="008450E5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sz w:val="28"/>
                <w:szCs w:val="28"/>
              </w:rPr>
              <w:t>5 баз</w:t>
            </w:r>
          </w:p>
        </w:tc>
        <w:tc>
          <w:tcPr>
            <w:tcW w:w="1665" w:type="dxa"/>
          </w:tcPr>
          <w:p w:rsidR="008450E5" w:rsidRDefault="00304A2D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Спортцентр УНИКС и др.</w:t>
            </w:r>
          </w:p>
        </w:tc>
      </w:tr>
      <w:tr w:rsidR="00304A2D" w:rsidTr="008450E5">
        <w:tc>
          <w:tcPr>
            <w:tcW w:w="594" w:type="dxa"/>
          </w:tcPr>
          <w:p w:rsidR="00304A2D" w:rsidRPr="008450E5" w:rsidRDefault="00304A2D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304A2D" w:rsidRDefault="00304A2D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Мордовский государственный университет им. Н.П. Огарева, </w:t>
            </w:r>
            <w:r>
              <w:rPr>
                <w:sz w:val="28"/>
                <w:szCs w:val="28"/>
              </w:rPr>
              <w:lastRenderedPageBreak/>
              <w:t>г. Саранск</w:t>
            </w:r>
          </w:p>
        </w:tc>
        <w:tc>
          <w:tcPr>
            <w:tcW w:w="1701" w:type="dxa"/>
          </w:tcPr>
          <w:p w:rsidR="00304A2D" w:rsidRPr="008450E5" w:rsidRDefault="00304A2D" w:rsidP="008450E5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8450E5">
              <w:rPr>
                <w:b/>
                <w:sz w:val="40"/>
                <w:szCs w:val="40"/>
              </w:rPr>
              <w:lastRenderedPageBreak/>
              <w:t>+</w:t>
            </w:r>
          </w:p>
        </w:tc>
        <w:tc>
          <w:tcPr>
            <w:tcW w:w="1984" w:type="dxa"/>
          </w:tcPr>
          <w:p w:rsidR="00304A2D" w:rsidRPr="008450E5" w:rsidRDefault="00304A2D" w:rsidP="00304A2D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sz w:val="28"/>
                <w:szCs w:val="28"/>
              </w:rPr>
              <w:t>Огаревец</w:t>
            </w:r>
          </w:p>
        </w:tc>
        <w:tc>
          <w:tcPr>
            <w:tcW w:w="1665" w:type="dxa"/>
          </w:tcPr>
          <w:p w:rsidR="00304A2D" w:rsidRDefault="00304A2D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ника</w:t>
            </w:r>
          </w:p>
        </w:tc>
      </w:tr>
      <w:tr w:rsidR="00304A2D" w:rsidTr="008450E5">
        <w:tc>
          <w:tcPr>
            <w:tcW w:w="594" w:type="dxa"/>
          </w:tcPr>
          <w:p w:rsidR="00304A2D" w:rsidRPr="008450E5" w:rsidRDefault="00304A2D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304A2D" w:rsidRDefault="00304A2D" w:rsidP="00304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Нижегородский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венный университет им. Н.И. Лобачевского</w:t>
            </w:r>
          </w:p>
        </w:tc>
        <w:tc>
          <w:tcPr>
            <w:tcW w:w="1701" w:type="dxa"/>
          </w:tcPr>
          <w:p w:rsidR="00304A2D" w:rsidRPr="008450E5" w:rsidRDefault="00304A2D" w:rsidP="001845AD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984" w:type="dxa"/>
          </w:tcPr>
          <w:p w:rsidR="00304A2D" w:rsidRPr="008450E5" w:rsidRDefault="00304A2D" w:rsidP="00304A2D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sz w:val="28"/>
                <w:szCs w:val="28"/>
              </w:rPr>
              <w:t>СОК Заря</w:t>
            </w:r>
          </w:p>
        </w:tc>
        <w:tc>
          <w:tcPr>
            <w:tcW w:w="1665" w:type="dxa"/>
          </w:tcPr>
          <w:p w:rsidR="00304A2D" w:rsidRDefault="00304A2D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ника</w:t>
            </w:r>
          </w:p>
        </w:tc>
      </w:tr>
      <w:tr w:rsidR="00304A2D" w:rsidTr="008450E5">
        <w:tc>
          <w:tcPr>
            <w:tcW w:w="594" w:type="dxa"/>
          </w:tcPr>
          <w:p w:rsidR="00304A2D" w:rsidRPr="008450E5" w:rsidRDefault="00304A2D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304A2D" w:rsidRDefault="00304A2D" w:rsidP="00304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Пензенский государственный университет, г. Пенза</w:t>
            </w:r>
          </w:p>
        </w:tc>
        <w:tc>
          <w:tcPr>
            <w:tcW w:w="1701" w:type="dxa"/>
          </w:tcPr>
          <w:p w:rsidR="00304A2D" w:rsidRPr="008450E5" w:rsidRDefault="00304A2D" w:rsidP="001845AD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984" w:type="dxa"/>
          </w:tcPr>
          <w:p w:rsidR="00304A2D" w:rsidRPr="008450E5" w:rsidRDefault="00304A2D" w:rsidP="00304A2D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sz w:val="28"/>
                <w:szCs w:val="28"/>
              </w:rPr>
              <w:t>Политехник</w:t>
            </w:r>
          </w:p>
        </w:tc>
        <w:tc>
          <w:tcPr>
            <w:tcW w:w="1665" w:type="dxa"/>
          </w:tcPr>
          <w:p w:rsidR="00304A2D" w:rsidRDefault="00304A2D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ника</w:t>
            </w:r>
          </w:p>
        </w:tc>
      </w:tr>
      <w:tr w:rsidR="00304A2D" w:rsidTr="008450E5">
        <w:tc>
          <w:tcPr>
            <w:tcW w:w="594" w:type="dxa"/>
          </w:tcPr>
          <w:p w:rsidR="00304A2D" w:rsidRPr="008450E5" w:rsidRDefault="00304A2D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304A2D" w:rsidRPr="00304A2D" w:rsidRDefault="00304A2D" w:rsidP="00304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государственный научно-исследовательский университет, г. Пермь</w:t>
            </w:r>
          </w:p>
        </w:tc>
        <w:tc>
          <w:tcPr>
            <w:tcW w:w="1701" w:type="dxa"/>
          </w:tcPr>
          <w:p w:rsidR="00304A2D" w:rsidRPr="008450E5" w:rsidRDefault="00304A2D" w:rsidP="001845AD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984" w:type="dxa"/>
          </w:tcPr>
          <w:p w:rsidR="00304A2D" w:rsidRPr="008450E5" w:rsidRDefault="00304A2D" w:rsidP="00304A2D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_</w:t>
            </w:r>
          </w:p>
        </w:tc>
        <w:tc>
          <w:tcPr>
            <w:tcW w:w="1665" w:type="dxa"/>
          </w:tcPr>
          <w:p w:rsidR="00304A2D" w:rsidRDefault="00241277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ника, Дом культуры</w:t>
            </w:r>
          </w:p>
        </w:tc>
      </w:tr>
      <w:tr w:rsidR="00304A2D" w:rsidTr="008450E5">
        <w:tc>
          <w:tcPr>
            <w:tcW w:w="594" w:type="dxa"/>
          </w:tcPr>
          <w:p w:rsidR="00304A2D" w:rsidRPr="008450E5" w:rsidRDefault="00304A2D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304A2D" w:rsidRDefault="00304A2D" w:rsidP="00304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Саратовский государственный университет, г. Саратов</w:t>
            </w:r>
          </w:p>
        </w:tc>
        <w:tc>
          <w:tcPr>
            <w:tcW w:w="1701" w:type="dxa"/>
          </w:tcPr>
          <w:p w:rsidR="00304A2D" w:rsidRPr="008450E5" w:rsidRDefault="00304A2D" w:rsidP="001845AD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984" w:type="dxa"/>
          </w:tcPr>
          <w:p w:rsidR="00304A2D" w:rsidRPr="00304A2D" w:rsidRDefault="00304A2D" w:rsidP="00304A2D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8450E5">
              <w:rPr>
                <w:b/>
                <w:sz w:val="40"/>
                <w:szCs w:val="40"/>
              </w:rPr>
              <w:t>+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sz w:val="28"/>
                <w:szCs w:val="28"/>
              </w:rPr>
              <w:t xml:space="preserve">СОК </w:t>
            </w:r>
            <w:r>
              <w:rPr>
                <w:sz w:val="28"/>
                <w:szCs w:val="28"/>
                <w:lang w:val="en-US"/>
              </w:rPr>
              <w:t>Чадым</w:t>
            </w:r>
          </w:p>
        </w:tc>
        <w:tc>
          <w:tcPr>
            <w:tcW w:w="1665" w:type="dxa"/>
          </w:tcPr>
          <w:p w:rsidR="00304A2D" w:rsidRDefault="00304A2D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04A2D" w:rsidTr="008450E5">
        <w:tc>
          <w:tcPr>
            <w:tcW w:w="594" w:type="dxa"/>
          </w:tcPr>
          <w:p w:rsidR="00304A2D" w:rsidRPr="008450E5" w:rsidRDefault="00304A2D" w:rsidP="008450E5">
            <w:pPr>
              <w:pStyle w:val="af0"/>
              <w:numPr>
                <w:ilvl w:val="0"/>
                <w:numId w:val="10"/>
              </w:numPr>
              <w:spacing w:line="28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304A2D" w:rsidRPr="002E1184" w:rsidRDefault="00304A2D" w:rsidP="00304A2D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2E1184">
              <w:rPr>
                <w:b/>
                <w:sz w:val="28"/>
                <w:szCs w:val="28"/>
              </w:rPr>
              <w:t>Удмуртский государстве</w:t>
            </w:r>
            <w:r w:rsidRPr="002E1184">
              <w:rPr>
                <w:b/>
                <w:sz w:val="28"/>
                <w:szCs w:val="28"/>
              </w:rPr>
              <w:t>н</w:t>
            </w:r>
            <w:r w:rsidRPr="002E1184">
              <w:rPr>
                <w:b/>
                <w:sz w:val="28"/>
                <w:szCs w:val="28"/>
              </w:rPr>
              <w:t>ный университет, г. Ижевск</w:t>
            </w:r>
          </w:p>
        </w:tc>
        <w:tc>
          <w:tcPr>
            <w:tcW w:w="1701" w:type="dxa"/>
          </w:tcPr>
          <w:p w:rsidR="00304A2D" w:rsidRPr="008450E5" w:rsidRDefault="00304A2D" w:rsidP="00304A2D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–</w:t>
            </w:r>
            <w:r>
              <w:rPr>
                <w:b/>
                <w:sz w:val="40"/>
                <w:szCs w:val="40"/>
              </w:rPr>
              <w:br/>
            </w:r>
            <w:r w:rsidRPr="00304A2D">
              <w:rPr>
                <w:color w:val="808080" w:themeColor="background1" w:themeShade="80"/>
                <w:sz w:val="28"/>
                <w:szCs w:val="28"/>
              </w:rPr>
              <w:t>???</w:t>
            </w:r>
          </w:p>
        </w:tc>
        <w:tc>
          <w:tcPr>
            <w:tcW w:w="1984" w:type="dxa"/>
          </w:tcPr>
          <w:p w:rsidR="00304A2D" w:rsidRPr="008450E5" w:rsidRDefault="00304A2D" w:rsidP="00304A2D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–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color w:val="808080" w:themeColor="background1" w:themeShade="80"/>
                <w:sz w:val="28"/>
                <w:szCs w:val="28"/>
              </w:rPr>
              <w:t>Воложка</w:t>
            </w:r>
            <w:r w:rsidRPr="00304A2D">
              <w:rPr>
                <w:color w:val="808080" w:themeColor="background1" w:themeShade="80"/>
                <w:sz w:val="28"/>
                <w:szCs w:val="28"/>
              </w:rPr>
              <w:t>???</w:t>
            </w:r>
          </w:p>
        </w:tc>
        <w:tc>
          <w:tcPr>
            <w:tcW w:w="1665" w:type="dxa"/>
          </w:tcPr>
          <w:p w:rsidR="00304A2D" w:rsidRDefault="003A5C18" w:rsidP="008450E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–</w:t>
            </w:r>
            <w:r>
              <w:rPr>
                <w:b/>
                <w:sz w:val="40"/>
                <w:szCs w:val="40"/>
              </w:rPr>
              <w:br/>
            </w:r>
          </w:p>
        </w:tc>
      </w:tr>
    </w:tbl>
    <w:p w:rsidR="008450E5" w:rsidRDefault="008450E5" w:rsidP="008450E5">
      <w:pPr>
        <w:spacing w:line="288" w:lineRule="auto"/>
        <w:jc w:val="center"/>
        <w:rPr>
          <w:sz w:val="28"/>
          <w:szCs w:val="28"/>
        </w:rPr>
      </w:pPr>
    </w:p>
    <w:sectPr w:rsidR="008450E5" w:rsidSect="00226A84">
      <w:foot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9E" w:rsidRDefault="0019259E">
      <w:r>
        <w:separator/>
      </w:r>
    </w:p>
  </w:endnote>
  <w:endnote w:type="continuationSeparator" w:id="1">
    <w:p w:rsidR="0019259E" w:rsidRDefault="0019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70" w:rsidRDefault="00610C0C">
    <w:pPr>
      <w:pStyle w:val="a6"/>
      <w:jc w:val="center"/>
    </w:pPr>
    <w:fldSimple w:instr=" PAGE   \* MERGEFORMAT ">
      <w:r w:rsidR="00EE4D10">
        <w:rPr>
          <w:noProof/>
        </w:rPr>
        <w:t>3</w:t>
      </w:r>
    </w:fldSimple>
  </w:p>
  <w:p w:rsidR="00817170" w:rsidRDefault="008171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9E" w:rsidRDefault="0019259E">
      <w:r>
        <w:separator/>
      </w:r>
    </w:p>
  </w:footnote>
  <w:footnote w:type="continuationSeparator" w:id="1">
    <w:p w:rsidR="0019259E" w:rsidRDefault="00192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7AB"/>
    <w:multiLevelType w:val="hybridMultilevel"/>
    <w:tmpl w:val="2C82CC92"/>
    <w:lvl w:ilvl="0" w:tplc="7158B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CD05B3"/>
    <w:multiLevelType w:val="hybridMultilevel"/>
    <w:tmpl w:val="8CD6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2B49"/>
    <w:multiLevelType w:val="hybridMultilevel"/>
    <w:tmpl w:val="95D46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B2F0A04"/>
    <w:multiLevelType w:val="hybridMultilevel"/>
    <w:tmpl w:val="F21E20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4415BD9"/>
    <w:multiLevelType w:val="hybridMultilevel"/>
    <w:tmpl w:val="B7E0BC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E50462C"/>
    <w:multiLevelType w:val="hybridMultilevel"/>
    <w:tmpl w:val="9CB41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535CE9"/>
    <w:multiLevelType w:val="hybridMultilevel"/>
    <w:tmpl w:val="939C3840"/>
    <w:lvl w:ilvl="0" w:tplc="F6884134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A6751"/>
    <w:multiLevelType w:val="multilevel"/>
    <w:tmpl w:val="3F0E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B6BBE"/>
    <w:multiLevelType w:val="hybridMultilevel"/>
    <w:tmpl w:val="62B2B23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A3A7C08">
      <w:start w:val="1"/>
      <w:numFmt w:val="russianLower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C43E98"/>
    <w:multiLevelType w:val="hybridMultilevel"/>
    <w:tmpl w:val="60F4D2F8"/>
    <w:lvl w:ilvl="0" w:tplc="5D608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AA536A"/>
    <w:multiLevelType w:val="hybridMultilevel"/>
    <w:tmpl w:val="B17EDE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6F6"/>
    <w:rsid w:val="000234C1"/>
    <w:rsid w:val="00057F2B"/>
    <w:rsid w:val="000970D9"/>
    <w:rsid w:val="000A75A7"/>
    <w:rsid w:val="000D75BD"/>
    <w:rsid w:val="000D7C11"/>
    <w:rsid w:val="00113974"/>
    <w:rsid w:val="001238F0"/>
    <w:rsid w:val="00147FD5"/>
    <w:rsid w:val="001660F5"/>
    <w:rsid w:val="00167251"/>
    <w:rsid w:val="00181B4D"/>
    <w:rsid w:val="0019259E"/>
    <w:rsid w:val="001A1C03"/>
    <w:rsid w:val="001A3FB4"/>
    <w:rsid w:val="001B617A"/>
    <w:rsid w:val="001F3665"/>
    <w:rsid w:val="001F6F1D"/>
    <w:rsid w:val="00215852"/>
    <w:rsid w:val="00226A84"/>
    <w:rsid w:val="0023512A"/>
    <w:rsid w:val="00241277"/>
    <w:rsid w:val="00251A01"/>
    <w:rsid w:val="00252A5F"/>
    <w:rsid w:val="00255BC2"/>
    <w:rsid w:val="002A49DE"/>
    <w:rsid w:val="002B57C4"/>
    <w:rsid w:val="002E1184"/>
    <w:rsid w:val="00304A2D"/>
    <w:rsid w:val="003279F7"/>
    <w:rsid w:val="00340E5E"/>
    <w:rsid w:val="00373618"/>
    <w:rsid w:val="003A5C18"/>
    <w:rsid w:val="003C38A5"/>
    <w:rsid w:val="003D0429"/>
    <w:rsid w:val="003F07D0"/>
    <w:rsid w:val="00443DB2"/>
    <w:rsid w:val="004623A8"/>
    <w:rsid w:val="00473C87"/>
    <w:rsid w:val="00491C9E"/>
    <w:rsid w:val="004A0929"/>
    <w:rsid w:val="004A7D76"/>
    <w:rsid w:val="00504EEE"/>
    <w:rsid w:val="0050594D"/>
    <w:rsid w:val="0056005C"/>
    <w:rsid w:val="005741D6"/>
    <w:rsid w:val="00574DA8"/>
    <w:rsid w:val="005A1FCF"/>
    <w:rsid w:val="005B3454"/>
    <w:rsid w:val="00610C0C"/>
    <w:rsid w:val="00623428"/>
    <w:rsid w:val="00682C1F"/>
    <w:rsid w:val="00690A55"/>
    <w:rsid w:val="00691246"/>
    <w:rsid w:val="006C3082"/>
    <w:rsid w:val="006E218F"/>
    <w:rsid w:val="006E2ABE"/>
    <w:rsid w:val="00700BAE"/>
    <w:rsid w:val="00720AA4"/>
    <w:rsid w:val="007248CB"/>
    <w:rsid w:val="00727771"/>
    <w:rsid w:val="00747BDA"/>
    <w:rsid w:val="00747F8F"/>
    <w:rsid w:val="00763B07"/>
    <w:rsid w:val="007A56CB"/>
    <w:rsid w:val="007B41C1"/>
    <w:rsid w:val="007B55E1"/>
    <w:rsid w:val="007D7739"/>
    <w:rsid w:val="007F3282"/>
    <w:rsid w:val="007F3E52"/>
    <w:rsid w:val="0080476B"/>
    <w:rsid w:val="00807D9A"/>
    <w:rsid w:val="00817170"/>
    <w:rsid w:val="00830685"/>
    <w:rsid w:val="00842A94"/>
    <w:rsid w:val="008450E5"/>
    <w:rsid w:val="00871920"/>
    <w:rsid w:val="00880225"/>
    <w:rsid w:val="008948BF"/>
    <w:rsid w:val="0089580F"/>
    <w:rsid w:val="008C05EB"/>
    <w:rsid w:val="008E1D98"/>
    <w:rsid w:val="008F1A0C"/>
    <w:rsid w:val="00924B80"/>
    <w:rsid w:val="0093507F"/>
    <w:rsid w:val="00942E72"/>
    <w:rsid w:val="009676EF"/>
    <w:rsid w:val="009C3865"/>
    <w:rsid w:val="009C6662"/>
    <w:rsid w:val="009C6B38"/>
    <w:rsid w:val="00A01089"/>
    <w:rsid w:val="00A26232"/>
    <w:rsid w:val="00A42F9D"/>
    <w:rsid w:val="00A46A57"/>
    <w:rsid w:val="00A478E9"/>
    <w:rsid w:val="00A53EC8"/>
    <w:rsid w:val="00A6540C"/>
    <w:rsid w:val="00A70899"/>
    <w:rsid w:val="00A75170"/>
    <w:rsid w:val="00A96315"/>
    <w:rsid w:val="00AB263C"/>
    <w:rsid w:val="00AD5B0F"/>
    <w:rsid w:val="00B01A30"/>
    <w:rsid w:val="00B07BB1"/>
    <w:rsid w:val="00B13D5A"/>
    <w:rsid w:val="00B40B0E"/>
    <w:rsid w:val="00B449D4"/>
    <w:rsid w:val="00B52AD7"/>
    <w:rsid w:val="00B756F6"/>
    <w:rsid w:val="00B8256F"/>
    <w:rsid w:val="00B87A39"/>
    <w:rsid w:val="00BD6314"/>
    <w:rsid w:val="00C61294"/>
    <w:rsid w:val="00C813F3"/>
    <w:rsid w:val="00C92525"/>
    <w:rsid w:val="00CB4F2F"/>
    <w:rsid w:val="00CC325C"/>
    <w:rsid w:val="00CD4164"/>
    <w:rsid w:val="00CF0D60"/>
    <w:rsid w:val="00D05D93"/>
    <w:rsid w:val="00D14120"/>
    <w:rsid w:val="00D14F0C"/>
    <w:rsid w:val="00D26341"/>
    <w:rsid w:val="00D26881"/>
    <w:rsid w:val="00D270FC"/>
    <w:rsid w:val="00D45578"/>
    <w:rsid w:val="00D53FF1"/>
    <w:rsid w:val="00D72C90"/>
    <w:rsid w:val="00D85AC7"/>
    <w:rsid w:val="00D96F03"/>
    <w:rsid w:val="00DA49F2"/>
    <w:rsid w:val="00E32E58"/>
    <w:rsid w:val="00E40EC0"/>
    <w:rsid w:val="00E6283A"/>
    <w:rsid w:val="00E66555"/>
    <w:rsid w:val="00EE4D10"/>
    <w:rsid w:val="00EF4400"/>
    <w:rsid w:val="00F13E1B"/>
    <w:rsid w:val="00F254AE"/>
    <w:rsid w:val="00F614A7"/>
    <w:rsid w:val="00F75BF6"/>
    <w:rsid w:val="00F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C7"/>
    <w:rPr>
      <w:sz w:val="24"/>
      <w:szCs w:val="24"/>
    </w:rPr>
  </w:style>
  <w:style w:type="paragraph" w:styleId="1">
    <w:name w:val="heading 1"/>
    <w:basedOn w:val="a"/>
    <w:qFormat/>
    <w:rsid w:val="00D85AC7"/>
    <w:pPr>
      <w:spacing w:line="156" w:lineRule="atLeast"/>
      <w:outlineLvl w:val="0"/>
    </w:pPr>
    <w:rPr>
      <w:rFonts w:ascii="Tahoma" w:hAnsi="Tahoma" w:cs="Tahoma"/>
      <w:color w:val="000000"/>
      <w:kern w:val="36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5AC7"/>
    <w:rPr>
      <w:rFonts w:ascii="Arial" w:hAnsi="Arial" w:cs="Arial" w:hint="default"/>
      <w:b/>
      <w:bCs/>
      <w:color w:val="000000"/>
      <w:sz w:val="14"/>
      <w:szCs w:val="14"/>
    </w:rPr>
  </w:style>
  <w:style w:type="paragraph" w:styleId="a4">
    <w:name w:val="Normal (Web)"/>
    <w:basedOn w:val="a"/>
    <w:rsid w:val="00D85AC7"/>
    <w:pPr>
      <w:spacing w:before="100" w:beforeAutospacing="1" w:after="100" w:afterAutospacing="1"/>
    </w:pPr>
    <w:rPr>
      <w:rFonts w:ascii="Tahoma" w:hAnsi="Tahoma" w:cs="Tahoma"/>
      <w:color w:val="6A696A"/>
      <w:sz w:val="13"/>
      <w:szCs w:val="13"/>
    </w:rPr>
  </w:style>
  <w:style w:type="paragraph" w:customStyle="1" w:styleId="10">
    <w:name w:val="заголовок 1"/>
    <w:basedOn w:val="a"/>
    <w:next w:val="a"/>
    <w:rsid w:val="00D85AC7"/>
    <w:pPr>
      <w:keepNext/>
      <w:autoSpaceDE w:val="0"/>
      <w:autoSpaceDN w:val="0"/>
      <w:spacing w:after="120"/>
      <w:ind w:firstLine="720"/>
      <w:jc w:val="center"/>
    </w:pPr>
    <w:rPr>
      <w:lang w:eastAsia="en-US"/>
    </w:rPr>
  </w:style>
  <w:style w:type="paragraph" w:styleId="a5">
    <w:name w:val="header"/>
    <w:basedOn w:val="a"/>
    <w:rsid w:val="00D85AC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85AC7"/>
    <w:pPr>
      <w:tabs>
        <w:tab w:val="center" w:pos="4677"/>
        <w:tab w:val="right" w:pos="9355"/>
      </w:tabs>
    </w:pPr>
  </w:style>
  <w:style w:type="paragraph" w:customStyle="1" w:styleId="a8">
    <w:name w:val="Название предприятия"/>
    <w:basedOn w:val="a9"/>
    <w:next w:val="aa"/>
    <w:rsid w:val="00D85AC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a9">
    <w:name w:val="Body Text"/>
    <w:basedOn w:val="a"/>
    <w:rsid w:val="00D85AC7"/>
    <w:pPr>
      <w:spacing w:after="120"/>
    </w:pPr>
  </w:style>
  <w:style w:type="paragraph" w:styleId="aa">
    <w:name w:val="Date"/>
    <w:basedOn w:val="a"/>
    <w:next w:val="a"/>
    <w:rsid w:val="00D85AC7"/>
  </w:style>
  <w:style w:type="paragraph" w:styleId="ab">
    <w:name w:val="Body Text Indent"/>
    <w:basedOn w:val="a"/>
    <w:rsid w:val="00D85AC7"/>
    <w:pPr>
      <w:ind w:firstLine="900"/>
    </w:pPr>
    <w:rPr>
      <w:sz w:val="28"/>
    </w:rPr>
  </w:style>
  <w:style w:type="character" w:styleId="ac">
    <w:name w:val="Hyperlink"/>
    <w:basedOn w:val="a0"/>
    <w:rsid w:val="00A70899"/>
    <w:rPr>
      <w:color w:val="0000FF"/>
      <w:u w:val="single"/>
    </w:rPr>
  </w:style>
  <w:style w:type="paragraph" w:styleId="3">
    <w:name w:val="Body Text Indent 3"/>
    <w:basedOn w:val="a"/>
    <w:rsid w:val="00B01A30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8F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81717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07B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7BB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45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fcom@ud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5;&#1080;&#1089;&#1100;&#1084;&#1072;%20&#1055;&#1088;&#1086;&#1092;&#1082;&#1086;&#1084;&#1072;%20&#1056;&#1045;&#1050;&#1058;&#1054;&#1056;&#1059;%20&#1059;&#1044;&#1043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B60D-9C46-43FA-942F-AE8992DA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Профкома РЕКТОРУ УДГУ</Template>
  <TotalTime>85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Links>
    <vt:vector size="6" baseType="variant"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mailto:profcom@udsu.ru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aae</cp:lastModifiedBy>
  <cp:revision>21</cp:revision>
  <cp:lastPrinted>2011-06-06T10:21:00Z</cp:lastPrinted>
  <dcterms:created xsi:type="dcterms:W3CDTF">2013-10-15T05:31:00Z</dcterms:created>
  <dcterms:modified xsi:type="dcterms:W3CDTF">2013-11-01T16:12:00Z</dcterms:modified>
</cp:coreProperties>
</file>