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158" w:rsidP="0003794F">
      <w:pPr>
        <w:pStyle w:val="1"/>
        <w:ind w:firstLine="0"/>
      </w:pPr>
      <w:r w:rsidRPr="00EC1158">
        <w:t>Предложения</w:t>
      </w:r>
      <w:r w:rsidRPr="00EC1158">
        <w:br/>
        <w:t xml:space="preserve">по оптимизации </w:t>
      </w:r>
      <w:r>
        <w:t xml:space="preserve">структуры </w:t>
      </w:r>
      <w:r w:rsidRPr="00EC1158">
        <w:t>материально</w:t>
      </w:r>
      <w:r>
        <w:t>-ответственных лиц</w:t>
      </w:r>
    </w:p>
    <w:p w:rsidR="00EC1158" w:rsidRDefault="00EC1158" w:rsidP="00EC1158">
      <w:pPr>
        <w:pStyle w:val="2"/>
      </w:pPr>
      <w:r>
        <w:t>Текущая ситуация</w:t>
      </w:r>
    </w:p>
    <w:p w:rsidR="00EC1158" w:rsidRDefault="00EC1158" w:rsidP="00192E13">
      <w:pPr>
        <w:jc w:val="both"/>
      </w:pPr>
      <w:r>
        <w:t xml:space="preserve">В настоящее время количество работников, заключивших с </w:t>
      </w:r>
      <w:proofErr w:type="spellStart"/>
      <w:r>
        <w:t>УдГУ</w:t>
      </w:r>
      <w:proofErr w:type="spellEnd"/>
      <w:r>
        <w:t xml:space="preserve"> договоры о по</w:t>
      </w:r>
      <w:r>
        <w:t>л</w:t>
      </w:r>
      <w:r>
        <w:t xml:space="preserve">ной </w:t>
      </w:r>
      <w:r w:rsidR="00192E13">
        <w:t xml:space="preserve">индивидуальной </w:t>
      </w:r>
      <w:r>
        <w:t>материальной ответственности</w:t>
      </w:r>
      <w:r w:rsidR="00AC6080">
        <w:t xml:space="preserve"> (материально-ответственные лица, МОЛ)</w:t>
      </w:r>
      <w:r>
        <w:t>, превышает 300.</w:t>
      </w:r>
      <w:r w:rsidR="00AC6080">
        <w:t xml:space="preserve"> Распределение МОЛ по стру</w:t>
      </w:r>
      <w:r w:rsidR="00AC6080">
        <w:t>к</w:t>
      </w:r>
      <w:r w:rsidR="00AC6080">
        <w:t>турным подразделениям сложилось во многом случайным образом</w:t>
      </w:r>
      <w:r w:rsidR="00655D6B">
        <w:t>, указа</w:t>
      </w:r>
      <w:r w:rsidR="00655D6B">
        <w:t>н</w:t>
      </w:r>
      <w:r w:rsidR="00655D6B">
        <w:t>ные договоры заключаются с работниками, занимающих различные должности, в том числе о</w:t>
      </w:r>
      <w:r w:rsidR="00655D6B">
        <w:t>т</w:t>
      </w:r>
      <w:r w:rsidR="00655D6B">
        <w:t>сутствующие в Перечне должностей работников, с которыми могут быть заключ</w:t>
      </w:r>
      <w:r w:rsidR="00655D6B">
        <w:t>е</w:t>
      </w:r>
      <w:r w:rsidR="00655D6B">
        <w:t>ны договоры о полной индивидуальной материальной ответственности, утве</w:t>
      </w:r>
      <w:r w:rsidR="00655D6B">
        <w:t>р</w:t>
      </w:r>
      <w:r w:rsidR="00655D6B">
        <w:t xml:space="preserve">жденном </w:t>
      </w:r>
      <w:r w:rsidR="00655D6B" w:rsidRPr="009D5E71">
        <w:t>П</w:t>
      </w:r>
      <w:r w:rsidR="00655D6B" w:rsidRPr="009D5E71">
        <w:t>о</w:t>
      </w:r>
      <w:r w:rsidR="00655D6B" w:rsidRPr="009D5E71">
        <w:t>становление</w:t>
      </w:r>
      <w:r w:rsidR="00655D6B">
        <w:t>м</w:t>
      </w:r>
      <w:r w:rsidR="00655D6B" w:rsidRPr="009D5E71">
        <w:t xml:space="preserve"> Минтруда РФ от 31 декабря 2002 г. N 85</w:t>
      </w:r>
      <w:r w:rsidR="00AC6080">
        <w:t>.</w:t>
      </w:r>
    </w:p>
    <w:p w:rsidR="00C4586B" w:rsidRDefault="00C4586B" w:rsidP="00192E13">
      <w:pPr>
        <w:jc w:val="both"/>
      </w:pPr>
      <w:r>
        <w:t xml:space="preserve">Объемы материальной ответственности МОЛ сильно разнятся </w:t>
      </w:r>
      <w:r w:rsidRPr="00192E13">
        <w:t xml:space="preserve">– </w:t>
      </w:r>
      <w:r>
        <w:t>от десятков тысяч до десятков миллионов рублей. Кроме этого, вследствие специфики де</w:t>
      </w:r>
      <w:r>
        <w:t>я</w:t>
      </w:r>
      <w:r>
        <w:t>тельности структурных подразделений количество операций, выполняемых еж</w:t>
      </w:r>
      <w:r>
        <w:t>е</w:t>
      </w:r>
      <w:r>
        <w:t>годно (остановка на учет, списание с учета, раскрой и др. ) исчисляется от н</w:t>
      </w:r>
      <w:r>
        <w:t>е</w:t>
      </w:r>
      <w:r>
        <w:t>скольких единиц до нескольких сотен на одно МОЛ.</w:t>
      </w:r>
    </w:p>
    <w:p w:rsidR="00192E13" w:rsidRDefault="00192E13" w:rsidP="00192E13">
      <w:pPr>
        <w:jc w:val="both"/>
      </w:pPr>
      <w:r>
        <w:t xml:space="preserve">В </w:t>
      </w:r>
      <w:r w:rsidR="00655D6B">
        <w:t xml:space="preserve">пункте 6.8.2 </w:t>
      </w:r>
      <w:r>
        <w:t>Положени</w:t>
      </w:r>
      <w:r w:rsidR="00655D6B">
        <w:t>я</w:t>
      </w:r>
      <w:r>
        <w:t xml:space="preserve"> об оплате труда</w:t>
      </w:r>
      <w:r w:rsidR="00655D6B">
        <w:t>, подпункт о), установлена обяза</w:t>
      </w:r>
      <w:r w:rsidR="00655D6B">
        <w:t>н</w:t>
      </w:r>
      <w:r w:rsidR="00655D6B">
        <w:t>ность работодателя оплачивать труд МОЛ установлением стимулирующей на</w:t>
      </w:r>
      <w:r w:rsidR="00655D6B">
        <w:t>д</w:t>
      </w:r>
      <w:r w:rsidR="00655D6B">
        <w:t>бавки в размере 10% от должностного оклада. В настоящее время этот пункт не выполн</w:t>
      </w:r>
      <w:r w:rsidR="00655D6B">
        <w:t>я</w:t>
      </w:r>
      <w:r w:rsidR="00655D6B">
        <w:t>ется, что является, по нашему мнению , грубым нарушением трудового законодательства. Обращение работников в органы по труду может привести к примен</w:t>
      </w:r>
      <w:r w:rsidR="00655D6B">
        <w:t>е</w:t>
      </w:r>
      <w:r w:rsidR="00655D6B">
        <w:t>нию дисциплинарного взыскания в отношении работодателя.</w:t>
      </w:r>
    </w:p>
    <w:p w:rsidR="00655D6B" w:rsidRDefault="00655D6B" w:rsidP="00655D6B">
      <w:pPr>
        <w:pStyle w:val="2"/>
      </w:pPr>
      <w:r>
        <w:t>Предложения по оптимизации</w:t>
      </w:r>
    </w:p>
    <w:p w:rsidR="00C4586B" w:rsidRDefault="00C4586B" w:rsidP="00655D6B">
      <w:r>
        <w:t xml:space="preserve">Основными целями оптимизации являются: </w:t>
      </w:r>
    </w:p>
    <w:p w:rsidR="00C4586B" w:rsidRDefault="00C4586B" w:rsidP="00C4586B">
      <w:pPr>
        <w:pStyle w:val="a3"/>
        <w:numPr>
          <w:ilvl w:val="0"/>
          <w:numId w:val="2"/>
        </w:numPr>
      </w:pPr>
      <w:r>
        <w:t>Формирование общих критериев организации материального учета в стру</w:t>
      </w:r>
      <w:r>
        <w:t>к</w:t>
      </w:r>
      <w:r>
        <w:t>турных подразделениях и возложения материальной ответственности на работников</w:t>
      </w:r>
      <w:r w:rsidR="009E3C35">
        <w:t>.</w:t>
      </w:r>
    </w:p>
    <w:p w:rsidR="00C4586B" w:rsidRDefault="00C4586B" w:rsidP="00C4586B">
      <w:pPr>
        <w:pStyle w:val="a3"/>
        <w:numPr>
          <w:ilvl w:val="0"/>
          <w:numId w:val="2"/>
        </w:numPr>
      </w:pPr>
      <w:r>
        <w:t>Уменьшение числа материально-ответственных лиц</w:t>
      </w:r>
    </w:p>
    <w:p w:rsidR="00C4586B" w:rsidRDefault="00C4586B" w:rsidP="00C4586B">
      <w:pPr>
        <w:pStyle w:val="a3"/>
        <w:numPr>
          <w:ilvl w:val="0"/>
          <w:numId w:val="2"/>
        </w:numPr>
      </w:pPr>
      <w:r>
        <w:t>Устранение нарушения трудового законодательства, выражающегося в о</w:t>
      </w:r>
      <w:r>
        <w:t>т</w:t>
      </w:r>
      <w:r>
        <w:t>сутствии оплаты труда работников за исполнение ими функций МОЛ</w:t>
      </w:r>
    </w:p>
    <w:p w:rsidR="00655D6B" w:rsidRDefault="009E3C35" w:rsidP="00655D6B">
      <w:r>
        <w:t xml:space="preserve">Достижение указанных целей </w:t>
      </w:r>
      <w:r w:rsidR="00655D6B">
        <w:t>видится в проведении следующих меропри</w:t>
      </w:r>
      <w:r w:rsidR="00655D6B">
        <w:t>я</w:t>
      </w:r>
      <w:r w:rsidR="00655D6B">
        <w:t>тий:</w:t>
      </w:r>
    </w:p>
    <w:p w:rsidR="00655D6B" w:rsidRDefault="00655D6B" w:rsidP="006920E1">
      <w:pPr>
        <w:pStyle w:val="a3"/>
        <w:numPr>
          <w:ilvl w:val="0"/>
          <w:numId w:val="1"/>
        </w:numPr>
        <w:jc w:val="both"/>
      </w:pPr>
      <w:r>
        <w:t>Оптимизация структуры и численности МОЛ</w:t>
      </w:r>
    </w:p>
    <w:p w:rsidR="00544E18" w:rsidRDefault="00544E18" w:rsidP="006920E1">
      <w:pPr>
        <w:pStyle w:val="a3"/>
        <w:numPr>
          <w:ilvl w:val="1"/>
          <w:numId w:val="1"/>
        </w:numPr>
        <w:jc w:val="both"/>
      </w:pPr>
      <w:r>
        <w:lastRenderedPageBreak/>
        <w:t>Формирование общих критериев, определяющих необходимость н</w:t>
      </w:r>
      <w:r>
        <w:t>а</w:t>
      </w:r>
      <w:r>
        <w:t xml:space="preserve">личия </w:t>
      </w:r>
      <w:r w:rsidR="009E3C35">
        <w:t xml:space="preserve">и количества </w:t>
      </w:r>
      <w:r>
        <w:t xml:space="preserve">материально-ответственных </w:t>
      </w:r>
      <w:r w:rsidR="009E3C35">
        <w:t xml:space="preserve">лиц </w:t>
      </w:r>
      <w:r>
        <w:t>в структурных подразделениях. Видится правильным, что в учебных структурах (ф</w:t>
      </w:r>
      <w:r>
        <w:t>а</w:t>
      </w:r>
      <w:r>
        <w:t>культетах, институтах) необходимо наличие не более одного-двух МОЛ (исключением являются учебные подразделения со значител</w:t>
      </w:r>
      <w:r>
        <w:t>ь</w:t>
      </w:r>
      <w:r>
        <w:t xml:space="preserve">ным количеством учебного научного оборудования и аппаратуры). Также отдельно требуется рассматривать вопрос с комендантами учебных корпусов и общежитий, </w:t>
      </w:r>
      <w:r w:rsidR="00682398">
        <w:t>кассирами, кладовщиками и иными работник</w:t>
      </w:r>
      <w:r w:rsidR="00E005A2">
        <w:t>а</w:t>
      </w:r>
      <w:r w:rsidR="00682398">
        <w:t>ми, в должностные обязанности которых входит обслуж</w:t>
      </w:r>
      <w:r w:rsidR="00682398">
        <w:t>и</w:t>
      </w:r>
      <w:r w:rsidR="00682398">
        <w:t>вание учета товарно-материальных ценностей</w:t>
      </w:r>
      <w:r>
        <w:t>. Ожидаемое сокращ</w:t>
      </w:r>
      <w:r>
        <w:t>е</w:t>
      </w:r>
      <w:r>
        <w:t xml:space="preserve">ние числа МОЛ – </w:t>
      </w:r>
      <w:proofErr w:type="spellStart"/>
      <w:r w:rsidR="00682398">
        <w:t>полутора-</w:t>
      </w:r>
      <w:r>
        <w:t>двукратное</w:t>
      </w:r>
      <w:proofErr w:type="spellEnd"/>
      <w:r>
        <w:t>.</w:t>
      </w:r>
    </w:p>
    <w:p w:rsidR="00544E18" w:rsidRDefault="00544E18" w:rsidP="006920E1">
      <w:pPr>
        <w:pStyle w:val="a3"/>
        <w:numPr>
          <w:ilvl w:val="1"/>
          <w:numId w:val="1"/>
        </w:numPr>
        <w:jc w:val="both"/>
      </w:pPr>
      <w:r>
        <w:t xml:space="preserve">Перезаключение договоров с МОЛ, </w:t>
      </w:r>
      <w:r w:rsidR="006920E1">
        <w:t xml:space="preserve">документальная </w:t>
      </w:r>
      <w:r>
        <w:t>передача отве</w:t>
      </w:r>
      <w:r>
        <w:t>т</w:t>
      </w:r>
      <w:r>
        <w:t xml:space="preserve">ственности по </w:t>
      </w:r>
      <w:r w:rsidR="006920E1">
        <w:t>товарно-</w:t>
      </w:r>
      <w:r>
        <w:t>материальным ценностям</w:t>
      </w:r>
      <w:r w:rsidR="006920E1">
        <w:t>.</w:t>
      </w:r>
    </w:p>
    <w:p w:rsidR="00655D6B" w:rsidRDefault="00655D6B" w:rsidP="006920E1">
      <w:pPr>
        <w:pStyle w:val="a3"/>
        <w:numPr>
          <w:ilvl w:val="0"/>
          <w:numId w:val="1"/>
        </w:numPr>
        <w:jc w:val="both"/>
      </w:pPr>
      <w:r>
        <w:t>Изменение условий и размера стимулирующих выплат МОЛ</w:t>
      </w:r>
    </w:p>
    <w:p w:rsidR="006920E1" w:rsidRDefault="00544E18" w:rsidP="006920E1">
      <w:pPr>
        <w:pStyle w:val="a3"/>
        <w:numPr>
          <w:ilvl w:val="1"/>
          <w:numId w:val="1"/>
        </w:numPr>
        <w:jc w:val="both"/>
      </w:pPr>
      <w:r>
        <w:t xml:space="preserve">Внесение изменений в </w:t>
      </w:r>
      <w:proofErr w:type="spellStart"/>
      <w:r>
        <w:t>пп</w:t>
      </w:r>
      <w:proofErr w:type="spellEnd"/>
      <w:r>
        <w:t>. о) п. 6.8.2 Положения об оплате труда в ФГБОУ ВПО «</w:t>
      </w:r>
      <w:proofErr w:type="spellStart"/>
      <w:r>
        <w:t>УдГУ</w:t>
      </w:r>
      <w:proofErr w:type="spellEnd"/>
      <w:r>
        <w:t>», касающееся дифференци</w:t>
      </w:r>
      <w:r w:rsidR="00682398">
        <w:t>ации</w:t>
      </w:r>
      <w:r>
        <w:t xml:space="preserve"> размер</w:t>
      </w:r>
      <w:r w:rsidR="00682398">
        <w:t>ов</w:t>
      </w:r>
      <w:r>
        <w:t xml:space="preserve"> оплаты труда МОЛ в зависимости от двух критериев: объема т</w:t>
      </w:r>
      <w:r>
        <w:t>о</w:t>
      </w:r>
      <w:r>
        <w:t xml:space="preserve">варно-материальных ценностей </w:t>
      </w:r>
      <w:r w:rsidR="006920E1">
        <w:t>и количества производимых операций по их движению. Кроме этого, считаем, что размеры указанной ежемеся</w:t>
      </w:r>
      <w:r w:rsidR="006920E1">
        <w:t>ч</w:t>
      </w:r>
      <w:r w:rsidR="006920E1">
        <w:t xml:space="preserve">ной стимулирующей выплаты должны устанавливаться не в </w:t>
      </w:r>
      <w:r w:rsidR="009E3C35">
        <w:t>проце</w:t>
      </w:r>
      <w:r w:rsidR="009E3C35">
        <w:t>н</w:t>
      </w:r>
      <w:r w:rsidR="009E3C35">
        <w:t xml:space="preserve">тах </w:t>
      </w:r>
      <w:r w:rsidR="006920E1">
        <w:t xml:space="preserve">от должностного оклада, </w:t>
      </w:r>
      <w:r w:rsidR="00682398">
        <w:t xml:space="preserve">как это сделано сейчас, </w:t>
      </w:r>
      <w:r w:rsidR="006920E1">
        <w:t>а в абсолютных цифрах, так как трудоемкость работ, связанных с реализацией мат</w:t>
      </w:r>
      <w:r w:rsidR="006920E1">
        <w:t>е</w:t>
      </w:r>
      <w:r w:rsidR="006920E1">
        <w:t>риального учета</w:t>
      </w:r>
      <w:r w:rsidR="00682398">
        <w:t>,</w:t>
      </w:r>
      <w:r w:rsidR="006920E1">
        <w:t xml:space="preserve"> как прав</w:t>
      </w:r>
      <w:r w:rsidR="006920E1">
        <w:t>и</w:t>
      </w:r>
      <w:r w:rsidR="006920E1">
        <w:t>ло единообразна для всех лиц независимо от занимаемой должности</w:t>
      </w:r>
      <w:r w:rsidR="009E3C35">
        <w:t xml:space="preserve"> и квалификации</w:t>
      </w:r>
      <w:r w:rsidR="006920E1">
        <w:t>. Например, указанный пункт можно изложить в следующей редакции: «</w:t>
      </w:r>
      <w:r w:rsidR="006920E1" w:rsidRPr="00E0427B">
        <w:rPr>
          <w:spacing w:val="-1"/>
        </w:rPr>
        <w:t>о)</w:t>
      </w:r>
      <w:r w:rsidR="006920E1" w:rsidRPr="00E0427B">
        <w:t xml:space="preserve"> надбавка рабо</w:t>
      </w:r>
      <w:r w:rsidR="006920E1" w:rsidRPr="00E0427B">
        <w:t>т</w:t>
      </w:r>
      <w:r w:rsidR="006920E1" w:rsidRPr="00E0427B">
        <w:t xml:space="preserve">никам, заключившим с </w:t>
      </w:r>
      <w:proofErr w:type="spellStart"/>
      <w:r w:rsidR="006920E1" w:rsidRPr="00E0427B">
        <w:t>УдГУ</w:t>
      </w:r>
      <w:proofErr w:type="spellEnd"/>
      <w:r w:rsidR="006920E1" w:rsidRPr="00E0427B">
        <w:t xml:space="preserve"> договор </w:t>
      </w:r>
      <w:r w:rsidR="00E005A2">
        <w:t xml:space="preserve">о </w:t>
      </w:r>
      <w:r w:rsidR="006920E1" w:rsidRPr="00E0427B">
        <w:t xml:space="preserve">полной </w:t>
      </w:r>
      <w:r w:rsidR="00E005A2">
        <w:t xml:space="preserve">индивидуальной </w:t>
      </w:r>
      <w:r w:rsidR="006920E1" w:rsidRPr="00E0427B">
        <w:t>мат</w:t>
      </w:r>
      <w:r w:rsidR="006920E1" w:rsidRPr="00E0427B">
        <w:t>е</w:t>
      </w:r>
      <w:r w:rsidR="006920E1" w:rsidRPr="00E0427B">
        <w:t>риальной ответс</w:t>
      </w:r>
      <w:r w:rsidR="006920E1" w:rsidRPr="00E0427B">
        <w:t>т</w:t>
      </w:r>
      <w:r w:rsidR="006920E1" w:rsidRPr="00E0427B">
        <w:t xml:space="preserve">венности - в </w:t>
      </w:r>
      <w:r w:rsidR="006920E1">
        <w:t>следующих размерах:</w:t>
      </w:r>
    </w:p>
    <w:tbl>
      <w:tblPr>
        <w:tblStyle w:val="a4"/>
        <w:tblW w:w="0" w:type="auto"/>
        <w:jc w:val="right"/>
        <w:tblLook w:val="04A0"/>
      </w:tblPr>
      <w:tblGrid>
        <w:gridCol w:w="2195"/>
        <w:gridCol w:w="2142"/>
        <w:gridCol w:w="1897"/>
        <w:gridCol w:w="1897"/>
      </w:tblGrid>
      <w:tr w:rsidR="006920E1" w:rsidRPr="006920E1" w:rsidTr="003E4ABB">
        <w:trPr>
          <w:trHeight w:val="617"/>
          <w:jc w:val="right"/>
        </w:trPr>
        <w:tc>
          <w:tcPr>
            <w:tcW w:w="2195" w:type="dxa"/>
            <w:vMerge w:val="restart"/>
          </w:tcPr>
          <w:p w:rsidR="006920E1" w:rsidRP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Остатки по счетам мат. учета на конец предыдущего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лендарного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</w:tcPr>
          <w:p w:rsidR="006920E1" w:rsidRP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опер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ций по движению товарно-материальных ценностей за предыдущий год</w:t>
            </w:r>
          </w:p>
        </w:tc>
      </w:tr>
      <w:tr w:rsidR="006920E1" w:rsidRPr="006920E1" w:rsidTr="003E4ABB">
        <w:trPr>
          <w:trHeight w:val="458"/>
          <w:jc w:val="right"/>
        </w:trPr>
        <w:tc>
          <w:tcPr>
            <w:tcW w:w="2195" w:type="dxa"/>
            <w:vMerge/>
          </w:tcPr>
          <w:p w:rsidR="006920E1" w:rsidRDefault="006920E1" w:rsidP="003E4AB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 49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6920E1" w:rsidRP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50 до 99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6920E1" w:rsidRP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100 и более</w:t>
            </w:r>
          </w:p>
        </w:tc>
      </w:tr>
      <w:tr w:rsidR="006920E1" w:rsidRPr="006920E1" w:rsidTr="003E4ABB">
        <w:trPr>
          <w:jc w:val="right"/>
        </w:trPr>
        <w:tc>
          <w:tcPr>
            <w:tcW w:w="2195" w:type="dxa"/>
          </w:tcPr>
          <w:p w:rsidR="006920E1" w:rsidRP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 1 млн. рублей</w:t>
            </w:r>
          </w:p>
        </w:tc>
        <w:tc>
          <w:tcPr>
            <w:tcW w:w="2142" w:type="dxa"/>
          </w:tcPr>
          <w:p w:rsidR="006920E1" w:rsidRPr="006920E1" w:rsidRDefault="009226A3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  <w:r w:rsidR="006920E1">
              <w:rPr>
                <w:sz w:val="22"/>
              </w:rPr>
              <w:t xml:space="preserve"> руб.</w:t>
            </w:r>
          </w:p>
        </w:tc>
        <w:tc>
          <w:tcPr>
            <w:tcW w:w="1897" w:type="dxa"/>
          </w:tcPr>
          <w:p w:rsidR="006920E1" w:rsidRP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226A3">
              <w:rPr>
                <w:sz w:val="22"/>
              </w:rPr>
              <w:t>500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w="1897" w:type="dxa"/>
          </w:tcPr>
          <w:p w:rsidR="006920E1" w:rsidRPr="006920E1" w:rsidRDefault="009226A3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  <w:r w:rsidR="006920E1">
              <w:rPr>
                <w:sz w:val="22"/>
              </w:rPr>
              <w:t xml:space="preserve"> руб.</w:t>
            </w:r>
          </w:p>
        </w:tc>
      </w:tr>
      <w:tr w:rsidR="006920E1" w:rsidRPr="006920E1" w:rsidTr="003E4ABB">
        <w:trPr>
          <w:jc w:val="right"/>
        </w:trPr>
        <w:tc>
          <w:tcPr>
            <w:tcW w:w="2195" w:type="dxa"/>
          </w:tcPr>
          <w:p w:rsidR="006920E1" w:rsidRPr="006920E1" w:rsidRDefault="006920E1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более 1 млн. ру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лей</w:t>
            </w:r>
          </w:p>
        </w:tc>
        <w:tc>
          <w:tcPr>
            <w:tcW w:w="2142" w:type="dxa"/>
          </w:tcPr>
          <w:p w:rsidR="006920E1" w:rsidRPr="006920E1" w:rsidRDefault="009226A3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  <w:r w:rsidR="006920E1">
              <w:rPr>
                <w:sz w:val="22"/>
              </w:rPr>
              <w:t xml:space="preserve"> руб.</w:t>
            </w:r>
          </w:p>
        </w:tc>
        <w:tc>
          <w:tcPr>
            <w:tcW w:w="1897" w:type="dxa"/>
          </w:tcPr>
          <w:p w:rsidR="006920E1" w:rsidRPr="006920E1" w:rsidRDefault="009226A3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  <w:r w:rsidR="00682398">
              <w:rPr>
                <w:sz w:val="22"/>
              </w:rPr>
              <w:t xml:space="preserve"> руб.</w:t>
            </w:r>
          </w:p>
        </w:tc>
        <w:tc>
          <w:tcPr>
            <w:tcW w:w="1897" w:type="dxa"/>
          </w:tcPr>
          <w:p w:rsidR="006920E1" w:rsidRPr="006920E1" w:rsidRDefault="009226A3" w:rsidP="003E4A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82398">
              <w:rPr>
                <w:sz w:val="22"/>
              </w:rPr>
              <w:t>500 руб.</w:t>
            </w:r>
          </w:p>
        </w:tc>
      </w:tr>
    </w:tbl>
    <w:p w:rsidR="00544E18" w:rsidRDefault="00682398" w:rsidP="006920E1">
      <w:pPr>
        <w:pStyle w:val="a3"/>
        <w:numPr>
          <w:ilvl w:val="1"/>
          <w:numId w:val="1"/>
        </w:numPr>
        <w:jc w:val="both"/>
      </w:pPr>
      <w:r>
        <w:t>Установление надбавки должно производиться на основе данных предыдущего календарного года либо иного периода (полугодие, квартал). Для упрощения сбора данных и процедуры установления надбавок было бы правильным использование средств автоматиз</w:t>
      </w:r>
      <w:r>
        <w:t>и</w:t>
      </w:r>
      <w:r>
        <w:t>рованной системы ИИАС.</w:t>
      </w:r>
    </w:p>
    <w:sectPr w:rsidR="00544E18" w:rsidSect="009E3C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166"/>
    <w:multiLevelType w:val="hybridMultilevel"/>
    <w:tmpl w:val="FEC4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7E45"/>
    <w:multiLevelType w:val="hybridMultilevel"/>
    <w:tmpl w:val="DE56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>
    <w:useFELayout/>
  </w:compat>
  <w:rsids>
    <w:rsidRoot w:val="00EC1158"/>
    <w:rsid w:val="0003794F"/>
    <w:rsid w:val="00192E13"/>
    <w:rsid w:val="002A3B4D"/>
    <w:rsid w:val="003979BE"/>
    <w:rsid w:val="003A443D"/>
    <w:rsid w:val="003E4ABB"/>
    <w:rsid w:val="004B2FDD"/>
    <w:rsid w:val="00544E18"/>
    <w:rsid w:val="00655D6B"/>
    <w:rsid w:val="00682398"/>
    <w:rsid w:val="006920E1"/>
    <w:rsid w:val="009226A3"/>
    <w:rsid w:val="009E3C35"/>
    <w:rsid w:val="00AC6080"/>
    <w:rsid w:val="00C4586B"/>
    <w:rsid w:val="00D57F05"/>
    <w:rsid w:val="00E005A2"/>
    <w:rsid w:val="00EC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05"/>
    <w:pPr>
      <w:ind w:firstLine="567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C1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55D6B"/>
    <w:pPr>
      <w:ind w:left="720"/>
      <w:contextualSpacing/>
    </w:pPr>
  </w:style>
  <w:style w:type="table" w:styleId="a4">
    <w:name w:val="Table Grid"/>
    <w:basedOn w:val="a1"/>
    <w:uiPriority w:val="59"/>
    <w:rsid w:val="0069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</dc:creator>
  <cp:keywords/>
  <dc:description/>
  <cp:lastModifiedBy>aae</cp:lastModifiedBy>
  <cp:revision>12</cp:revision>
  <dcterms:created xsi:type="dcterms:W3CDTF">2013-10-14T10:17:00Z</dcterms:created>
  <dcterms:modified xsi:type="dcterms:W3CDTF">2013-10-14T11:54:00Z</dcterms:modified>
</cp:coreProperties>
</file>